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C703" w14:textId="23BF1930" w:rsidR="000C652F" w:rsidRDefault="001775AE" w:rsidP="001775AE">
      <w:pPr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ARTS</w:t>
      </w:r>
      <w:r w:rsidR="00405F5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GREENSBORO</w:t>
      </w:r>
    </w:p>
    <w:p w14:paraId="142A538A" w14:textId="36D38B02" w:rsidR="004434F6" w:rsidRDefault="004434F6" w:rsidP="001775AE">
      <w:pPr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Elevate. Amplify. Support</w:t>
      </w:r>
    </w:p>
    <w:p w14:paraId="6C889634" w14:textId="77777777" w:rsidR="004434F6" w:rsidRDefault="004434F6" w:rsidP="001775AE">
      <w:pPr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37452A99" w14:textId="045B293A" w:rsidR="00866138" w:rsidRPr="00866138" w:rsidRDefault="00866138" w:rsidP="00866138">
      <w:pPr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866138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INNOVATION PROJECT SCOPE</w:t>
      </w:r>
      <w:r w:rsidR="00EF444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- </w:t>
      </w:r>
      <w:r w:rsidR="00700264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DRAFT</w:t>
      </w:r>
    </w:p>
    <w:p w14:paraId="1AFAB8D2" w14:textId="77777777" w:rsidR="000C652F" w:rsidRDefault="000C652F" w:rsidP="00866138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0F9AA111" w14:textId="1CE1BC1F" w:rsidR="00866138" w:rsidRPr="00866138" w:rsidRDefault="00866138" w:rsidP="00866138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866138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Background</w:t>
      </w:r>
    </w:p>
    <w:p w14:paraId="3A21D1A2" w14:textId="77777777" w:rsidR="00866138" w:rsidRDefault="00866138" w:rsidP="0086613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20685AC" w14:textId="35733E37" w:rsidR="00700264" w:rsidRDefault="00144F00" w:rsidP="0086613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ArtsGreensboro </w:t>
      </w:r>
      <w:r w:rsidR="00465E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(AG)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is a nonprofit organization </w:t>
      </w:r>
      <w:r w:rsidR="00296C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advancing</w:t>
      </w:r>
      <w:r w:rsidR="00465E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the arts as a transformational force for Greensboro and the region. It does so by providing grants to arts organizations, projects, artists, and teachers, including </w:t>
      </w:r>
      <w:r w:rsidR="004434F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Triad Stage, Carolina Theatre, Eastern Music Festival, </w:t>
      </w:r>
      <w:proofErr w:type="spellStart"/>
      <w:r w:rsidR="004434F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GreenHill</w:t>
      </w:r>
      <w:proofErr w:type="spellEnd"/>
      <w:r w:rsidR="004434F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the Dance Project, Elsewhere, African American Atelier, the </w:t>
      </w:r>
      <w:r w:rsidR="00296C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Piedmont Blues </w:t>
      </w:r>
      <w:r w:rsidR="004434F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Preservation </w:t>
      </w:r>
      <w:r w:rsidR="00296C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Society</w:t>
      </w:r>
      <w:r w:rsidR="004434F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and Guilford County Schools</w:t>
      </w:r>
      <w:r w:rsidR="00296C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465E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and </w:t>
      </w:r>
      <w:r w:rsidR="0047712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providing support through shared promotional and advocacy efforts. </w:t>
      </w:r>
      <w:r w:rsidR="00296C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47712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Over the years,</w:t>
      </w:r>
      <w:r w:rsidR="00296C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AG </w:t>
      </w:r>
      <w:r w:rsidR="00E51F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has given </w:t>
      </w:r>
      <w:r w:rsidR="00296C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grants to 1,309 artists, to arts programs </w:t>
      </w:r>
      <w:r w:rsidR="00AD7C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affecting</w:t>
      </w:r>
      <w:r w:rsidR="00296C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353,523 attendees, and to arts initiatives benefiting 121,346 </w:t>
      </w:r>
      <w:r w:rsidR="00AD7C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K-12 </w:t>
      </w:r>
      <w:r w:rsidR="00296C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students</w:t>
      </w:r>
      <w:r w:rsidR="00AD7C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E51F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Its</w:t>
      </w:r>
      <w:r w:rsidR="00AD7C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17Days Festival offe</w:t>
      </w:r>
      <w:r w:rsidR="0047712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red </w:t>
      </w:r>
      <w:r w:rsidR="00AD7C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more</w:t>
      </w:r>
      <w:r w:rsidR="0047712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than</w:t>
      </w:r>
      <w:r w:rsidR="00AD7C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60 events to over 10,000 participants</w:t>
      </w:r>
      <w:r w:rsidR="00977E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as 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an</w:t>
      </w:r>
      <w:r w:rsidR="00977E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example</w:t>
      </w:r>
      <w:r w:rsidR="00E51F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of strategic programs</w:t>
      </w:r>
      <w:r w:rsidR="00AD7C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3729E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In addition, ArtsGreensboro manages and operates the Van </w:t>
      </w:r>
      <w:proofErr w:type="spellStart"/>
      <w:r w:rsidR="003729E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Dkye</w:t>
      </w:r>
      <w:proofErr w:type="spellEnd"/>
      <w:r w:rsidR="003729E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Performance Space and the </w:t>
      </w:r>
      <w:proofErr w:type="spellStart"/>
      <w:r w:rsidR="003729E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Sternberger</w:t>
      </w:r>
      <w:proofErr w:type="spellEnd"/>
      <w:r w:rsidR="003729E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Artists Center. </w:t>
      </w:r>
      <w:r w:rsidR="00AD7C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Access to the arts, </w:t>
      </w:r>
      <w:r w:rsidR="00E51F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increasing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D7C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arts education, and</w:t>
      </w:r>
      <w:r w:rsidR="00E51F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strengthening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D7C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economic vitality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through the ripple effects of the arts</w:t>
      </w:r>
      <w:r w:rsidR="00AD7C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are the organization’s highest priorities and values. </w:t>
      </w:r>
    </w:p>
    <w:p w14:paraId="3F8F1D93" w14:textId="77777777" w:rsidR="000C652F" w:rsidRDefault="000C652F" w:rsidP="0086613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6B5B3FFB" w14:textId="6DF0879A" w:rsidR="000C652F" w:rsidRPr="000C652F" w:rsidRDefault="000C652F" w:rsidP="00866138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0C652F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The Innovation Need</w:t>
      </w:r>
    </w:p>
    <w:p w14:paraId="237F91FC" w14:textId="3DE95211" w:rsidR="0082125A" w:rsidRDefault="0082125A" w:rsidP="0086613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1CAD8736" w14:textId="41548A7E" w:rsidR="0048441F" w:rsidRDefault="00977E5B" w:rsidP="0086613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Businesses today are confronted with significant issues in the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ir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workforce, including increasing 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rates of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employee disengagement, 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chronic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illness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and stress,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long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with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diminishing 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levels of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organizational commitment and job satisfaction. 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As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companies 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struggle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to find enough qualified individuals to fill jobs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at a time of record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low unemployment,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they are 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also 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pressed to keep new hires productively 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engaged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so investments in recruitment and training are not lost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These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human resources 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issues 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directly</w:t>
      </w:r>
      <w:r w:rsidR="004844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affect the top and bottom lines of businesses. </w:t>
      </w:r>
    </w:p>
    <w:p w14:paraId="65F716DB" w14:textId="77777777" w:rsidR="0048441F" w:rsidRDefault="0048441F" w:rsidP="0086613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15ADE82" w14:textId="550E0809" w:rsidR="008C491A" w:rsidRDefault="0048441F" w:rsidP="0086613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ArtsGreensboro may help 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businesses address these 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challenges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by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providing an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innovation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Studies indicate that 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arts can increase </w:t>
      </w:r>
      <w:r w:rsidR="00B95D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employee 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productivity, reduce stress, improve well-being, heighten creativity, and elevate learning and communications, among other benefits (</w:t>
      </w:r>
      <w:r w:rsidR="00AB363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e.g. 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Knight and Haslam 2010). The innovation need is </w:t>
      </w:r>
      <w:r w:rsidR="00E51F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for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</w:t>
      </w:r>
      <w:r w:rsidR="00E51F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novel yet effective</w:t>
      </w:r>
      <w:r w:rsidR="007E359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program that brings the arts</w:t>
      </w:r>
      <w:r w:rsidR="007E359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directly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into </w:t>
      </w:r>
      <w:r w:rsidR="00E51F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companies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to </w:t>
      </w:r>
      <w:r w:rsidR="007E359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improve</w:t>
      </w:r>
      <w:r w:rsidR="00F72D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F2E2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workforce characteristics</w:t>
      </w:r>
      <w:r w:rsidR="008A78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E229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such as </w:t>
      </w:r>
      <w:r w:rsidR="007E359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productivity, well-being, </w:t>
      </w:r>
      <w:r w:rsidR="008A78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and </w:t>
      </w:r>
      <w:r w:rsidR="007E359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engagement</w:t>
      </w:r>
      <w:r w:rsidR="00CE229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</w:t>
      </w:r>
    </w:p>
    <w:p w14:paraId="4C231BE8" w14:textId="77777777" w:rsidR="008C491A" w:rsidRDefault="008C491A" w:rsidP="0086613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7EF12CC" w14:textId="6A8F6800" w:rsidR="00977E5B" w:rsidRDefault="00AB363B" w:rsidP="0086613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Concomitantly, the innovation </w:t>
      </w:r>
      <w:r w:rsidR="008C49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should increase employee awareness of </w:t>
      </w:r>
      <w:r w:rsidR="008A78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and support of</w:t>
      </w:r>
      <w:r w:rsidR="008C49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the arts through direct experience</w:t>
      </w:r>
      <w:r w:rsidR="00E51F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with it</w:t>
      </w:r>
      <w:r w:rsidR="008C49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as well as provide meaningful opportunities for artists </w:t>
      </w:r>
      <w:r w:rsidR="00436D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(</w:t>
      </w:r>
      <w:r w:rsidR="008C49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and</w:t>
      </w:r>
      <w:r w:rsidR="00436D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possibly</w:t>
      </w:r>
      <w:r w:rsidR="008C49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art educators</w:t>
      </w:r>
      <w:r w:rsidR="00436D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)</w:t>
      </w:r>
      <w:r w:rsidR="008C49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to show, teach, and engage employees in the</w:t>
      </w:r>
      <w:r w:rsidR="00E51F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ir craft</w:t>
      </w:r>
      <w:r w:rsidR="00436D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</w:t>
      </w:r>
      <w:r w:rsidR="008C491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A78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arts </w:t>
      </w:r>
      <w:r w:rsidR="00E231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are </w:t>
      </w:r>
      <w:r w:rsidR="008A78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not confined to visual forms such as paintings and drawings, but encompass</w:t>
      </w:r>
      <w:r w:rsidR="00E231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bookmarkStart w:id="0" w:name="_GoBack"/>
      <w:bookmarkEnd w:id="0"/>
      <w:r w:rsidR="008A78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entire range, from music and poetry to theatre and culinary events. </w:t>
      </w:r>
    </w:p>
    <w:p w14:paraId="65091AC0" w14:textId="77777777" w:rsidR="00977E5B" w:rsidRDefault="00977E5B" w:rsidP="0086613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3A3D8CE" w14:textId="3DFA2D6D" w:rsidR="00CE2299" w:rsidRDefault="008A7895" w:rsidP="0086613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innovation should represent a win-win-win-win, in that </w:t>
      </w:r>
      <w:r w:rsidR="0037375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it aids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a) businesses </w:t>
      </w:r>
      <w:r w:rsidR="0037375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to have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happier and higher performing employees</w:t>
      </w:r>
      <w:r w:rsidR="00852A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F2E2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(win #1)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b) workers </w:t>
      </w:r>
      <w:r w:rsidR="0037375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to be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healthier and more satisfied with their jobs a</w:t>
      </w:r>
      <w:r w:rsidR="0037375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 well as more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appreciat</w:t>
      </w:r>
      <w:r w:rsidR="0037375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ive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52A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of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the arts</w:t>
      </w:r>
      <w:r w:rsidR="00AF2E2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(win #2)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c) artists, art educators, and arts communities </w:t>
      </w:r>
      <w:r w:rsidR="0037375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to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grow the audience </w:t>
      </w:r>
      <w:r w:rsidR="00852A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for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their work</w:t>
      </w:r>
      <w:r w:rsidR="00AF2E2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(win #3)</w:t>
      </w:r>
      <w:r w:rsidR="0037375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and d) ArtsGreensboro to </w:t>
      </w:r>
      <w:r w:rsidR="00AF2E2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fulfill its values of access, economic vitality and arts education in a new way</w:t>
      </w:r>
      <w:r w:rsidR="00852A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 w:rsidR="00AF2E2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and</w:t>
      </w:r>
      <w:r w:rsidR="0037375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52A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to</w:t>
      </w:r>
      <w:r w:rsidR="00AF2E2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broach</w:t>
      </w:r>
      <w:r w:rsidR="0037375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F2E2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businesses and </w:t>
      </w:r>
      <w:r w:rsidR="0037375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employees</w:t>
      </w:r>
      <w:r w:rsidR="00AF2E2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for financial support</w:t>
      </w:r>
      <w:r w:rsidR="00436D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 w:rsidR="00AF2E2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52A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having </w:t>
      </w:r>
      <w:r w:rsidR="00436D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brought </w:t>
      </w:r>
      <w:r w:rsidR="00852A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 arts</w:t>
      </w:r>
      <w:r w:rsidR="00436D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to them in tangibly beneficial ways</w:t>
      </w:r>
      <w:r w:rsidR="0037375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  </w:t>
      </w:r>
    </w:p>
    <w:p w14:paraId="5B5D5E1E" w14:textId="77777777" w:rsidR="00FF1D16" w:rsidRDefault="00FF1D16" w:rsidP="0086613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1122C2B5" w14:textId="42E6F8D2" w:rsidR="002361AB" w:rsidRPr="002361AB" w:rsidRDefault="00232CCD" w:rsidP="002361AB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Innovation</w:t>
      </w:r>
      <w:r w:rsidR="002361AB" w:rsidRPr="002361A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Considerations</w:t>
      </w:r>
    </w:p>
    <w:p w14:paraId="443DBD48" w14:textId="77777777" w:rsidR="002361AB" w:rsidRPr="002361AB" w:rsidRDefault="002361AB" w:rsidP="002361AB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E9DD5E5" w14:textId="55499A6E" w:rsidR="00937311" w:rsidRDefault="00937311" w:rsidP="0086613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Some considerations</w:t>
      </w:r>
      <w:r w:rsidR="00DE603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in designing an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innovation </w:t>
      </w:r>
      <w:r w:rsidR="00DE603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are below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:</w:t>
      </w:r>
      <w:r w:rsidR="00AF2E2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br/>
      </w:r>
    </w:p>
    <w:p w14:paraId="3AF818E3" w14:textId="77777777" w:rsidR="000C5DD5" w:rsidRDefault="00852AE6" w:rsidP="00A2610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852A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 innovation provides employees direct experiences of the arts in the</w:t>
      </w:r>
      <w:r w:rsidR="000C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ir</w:t>
      </w:r>
      <w:r w:rsidRPr="00852A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workplace</w:t>
      </w:r>
      <w:r w:rsidR="000C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</w:t>
      </w:r>
    </w:p>
    <w:p w14:paraId="5E1F4D42" w14:textId="1F26C299" w:rsidR="00DE6036" w:rsidRPr="00852AE6" w:rsidRDefault="000C5DD5" w:rsidP="00A2610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 innovation</w:t>
      </w:r>
      <w:r w:rsidR="00852AE6" w:rsidRPr="00852A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increase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</w:t>
      </w:r>
      <w:r w:rsidR="00852AE6" w:rsidRPr="00852A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arts awareness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appreciation, and perceived relevance of the arts (e.g. that it isn’t just for the </w:t>
      </w:r>
      <w:r w:rsidR="00852AE6" w:rsidRPr="00852A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educated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cultured, or monied</w:t>
      </w:r>
      <w:r w:rsidR="00852AE6" w:rsidRPr="00852A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)</w:t>
      </w:r>
    </w:p>
    <w:p w14:paraId="1733BD57" w14:textId="1C3C625C" w:rsidR="00654165" w:rsidRDefault="00852AE6" w:rsidP="003221C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C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innovation includes a means of capturing workforce gains, such </w:t>
      </w:r>
      <w:r w:rsidR="00436D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in </w:t>
      </w:r>
      <w:r w:rsidRPr="000C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productivity</w:t>
      </w:r>
      <w:r w:rsidR="000C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and well-being</w:t>
      </w:r>
    </w:p>
    <w:p w14:paraId="6FC997E6" w14:textId="53961E17" w:rsidR="000C5DD5" w:rsidRDefault="000C5DD5" w:rsidP="003221C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 innovation includes multiple forms of the arts and does not regularly disrupt business operations</w:t>
      </w:r>
    </w:p>
    <w:p w14:paraId="4F638AB2" w14:textId="6CCEC0B1" w:rsidR="000C5DD5" w:rsidRDefault="000C5DD5" w:rsidP="003221C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innovation may integrate the arts with </w:t>
      </w:r>
      <w:r w:rsidR="00436D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targeted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business processes (e.g. teamwork, strategic planning)</w:t>
      </w:r>
    </w:p>
    <w:p w14:paraId="19E816A1" w14:textId="32F85D91" w:rsidR="00232CCD" w:rsidRDefault="000C5DD5" w:rsidP="003221C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innovation brings </w:t>
      </w:r>
      <w:r w:rsidR="00232CC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some face-to-face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interactions between employees and artists/art educators</w:t>
      </w:r>
    </w:p>
    <w:p w14:paraId="74F7AC01" w14:textId="7D2A61A2" w:rsidR="000C5DD5" w:rsidRDefault="00232CCD" w:rsidP="003221C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lastRenderedPageBreak/>
        <w:t>The innovation includes</w:t>
      </w:r>
      <w:r w:rsidR="000C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indirect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and passive art experiences (e.g. consuming art) and direct and active art experiences (e.g. creating art)</w:t>
      </w:r>
    </w:p>
    <w:p w14:paraId="5DF07B83" w14:textId="7838D639" w:rsidR="00232CCD" w:rsidRDefault="00232CCD" w:rsidP="003221C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 innovation is scalable and adjustable to firm size</w:t>
      </w:r>
    </w:p>
    <w:p w14:paraId="34F61986" w14:textId="52C341A2" w:rsidR="000C5DD5" w:rsidRDefault="000C5DD5" w:rsidP="00232CCD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27B9BD18" w14:textId="77777777" w:rsidR="00436D5B" w:rsidRPr="000C5DD5" w:rsidRDefault="00436D5B" w:rsidP="00232CCD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229487FD" w14:textId="77777777" w:rsidR="00232CCD" w:rsidRPr="000A01DD" w:rsidRDefault="00232CCD" w:rsidP="00232CCD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0A01DD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Project Parameters</w:t>
      </w:r>
    </w:p>
    <w:p w14:paraId="143629A6" w14:textId="7CE872C8" w:rsidR="00654165" w:rsidRDefault="00654165" w:rsidP="00654165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7FF4CDD6" w14:textId="7980348B" w:rsidR="00232CCD" w:rsidRDefault="00232CCD" w:rsidP="00232CCD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MBA students will be placed in teams of 5, for a total of 6 to 7 teams, working on this project August - November 2019</w:t>
      </w:r>
    </w:p>
    <w:p w14:paraId="6D897DC1" w14:textId="77777777" w:rsidR="00232CCD" w:rsidRDefault="00232CCD" w:rsidP="00232CCD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They will be taught about and guided through a design thinking process, which emphasizes creativity and human-centeredness (i.e. that innovations must empathically address real human needs)  </w:t>
      </w:r>
    </w:p>
    <w:p w14:paraId="4EAA4E6C" w14:textId="3084715D" w:rsidR="00232CCD" w:rsidRDefault="00232CCD" w:rsidP="00232CCD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They come from a variety of backgrounds, such as accounting, and for nearly all this will be their first exposure to design thinking</w:t>
      </w:r>
      <w:r w:rsidR="009768D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and intensive collaboration on a complex problem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(not relying on dispassionate quantitative analysis but on first-hand information, ideation, prototyping, experimentation, collaborative teamwork, </w:t>
      </w:r>
      <w:r w:rsidR="009768D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flexible mindsets, uncertain processes,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and </w:t>
      </w:r>
      <w:r w:rsidR="009768D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iterative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learning)</w:t>
      </w:r>
    </w:p>
    <w:p w14:paraId="3E60B0B8" w14:textId="3514EAD5" w:rsidR="00232CCD" w:rsidRDefault="00232CCD" w:rsidP="00232CCD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ArtsGreensboro--possibly with artists, art educators, and HR managers--will come to class </w:t>
      </w:r>
      <w:r w:rsidR="00436D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for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one</w:t>
      </w:r>
      <w:r w:rsidR="00436D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entire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session to be interviewed by the teams in round robin fashion</w:t>
      </w:r>
    </w:p>
    <w:p w14:paraId="578D5B4C" w14:textId="5E850DE8" w:rsidR="00232CCD" w:rsidRDefault="00232CCD" w:rsidP="00232CCD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ArtsGreensboro--possibly with HR and C-suite executives—will attend the project presentations and prototype demonstrations</w:t>
      </w:r>
      <w:r w:rsidR="00436D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at the end of the semester</w:t>
      </w:r>
    </w:p>
    <w:p w14:paraId="50A5308D" w14:textId="00D2E880" w:rsidR="00654165" w:rsidRDefault="00654165" w:rsidP="00232CC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25605E3C" w14:textId="0EBC5B55" w:rsidR="00232CCD" w:rsidRPr="00A86995" w:rsidRDefault="00232CCD" w:rsidP="00232CCD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Team </w:t>
      </w:r>
      <w:r w:rsidRPr="00A86995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Deliverables</w:t>
      </w: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(end of November</w:t>
      </w:r>
      <w:r w:rsidR="009768DA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, on the date of the presentations</w:t>
      </w: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)</w:t>
      </w:r>
    </w:p>
    <w:p w14:paraId="7D0BEEB9" w14:textId="77777777" w:rsidR="00232CCD" w:rsidRDefault="00232CCD" w:rsidP="00232CC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DD2219F" w14:textId="77777777" w:rsidR="00232CCD" w:rsidRDefault="00232CCD" w:rsidP="00232CC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Project “portfolio” or report of project process and outcomes in hard and electronic copies</w:t>
      </w:r>
    </w:p>
    <w:p w14:paraId="1160B8B1" w14:textId="77777777" w:rsidR="00232CCD" w:rsidRDefault="00232CCD" w:rsidP="00232CC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Prototype, in any medium, of the innovation along with recommendations for implementation</w:t>
      </w:r>
    </w:p>
    <w:p w14:paraId="362E32D1" w14:textId="469A0F4E" w:rsidR="00232CCD" w:rsidRPr="00232CCD" w:rsidRDefault="00232CCD" w:rsidP="00232CC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232CC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Project presentation and final prototype in hard and electronic forms  </w:t>
      </w:r>
    </w:p>
    <w:sectPr w:rsidR="00232CCD" w:rsidRPr="00232CCD" w:rsidSect="0061132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264F" w14:textId="77777777" w:rsidR="002F56D6" w:rsidRDefault="002F56D6" w:rsidP="00436D5B">
      <w:r>
        <w:separator/>
      </w:r>
    </w:p>
  </w:endnote>
  <w:endnote w:type="continuationSeparator" w:id="0">
    <w:p w14:paraId="32776F31" w14:textId="77777777" w:rsidR="002F56D6" w:rsidRDefault="002F56D6" w:rsidP="0043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9593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0D61C5" w14:textId="7E5C9535" w:rsidR="00436D5B" w:rsidRDefault="00436D5B" w:rsidP="002E5B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644DE7" w14:textId="77777777" w:rsidR="00436D5B" w:rsidRDefault="00436D5B" w:rsidP="00436D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6622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C58EB" w14:textId="6F0DEDDF" w:rsidR="00436D5B" w:rsidRDefault="00436D5B" w:rsidP="002E5B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729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230ED1" w14:textId="77777777" w:rsidR="00436D5B" w:rsidRDefault="00436D5B" w:rsidP="00436D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40F4" w14:textId="77777777" w:rsidR="002F56D6" w:rsidRDefault="002F56D6" w:rsidP="00436D5B">
      <w:r>
        <w:separator/>
      </w:r>
    </w:p>
  </w:footnote>
  <w:footnote w:type="continuationSeparator" w:id="0">
    <w:p w14:paraId="32B3AC42" w14:textId="77777777" w:rsidR="002F56D6" w:rsidRDefault="002F56D6" w:rsidP="0043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194"/>
    <w:multiLevelType w:val="hybridMultilevel"/>
    <w:tmpl w:val="A3C4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2F48"/>
    <w:multiLevelType w:val="hybridMultilevel"/>
    <w:tmpl w:val="D61A5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E79AC"/>
    <w:multiLevelType w:val="hybridMultilevel"/>
    <w:tmpl w:val="FA66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4A17"/>
    <w:multiLevelType w:val="hybridMultilevel"/>
    <w:tmpl w:val="5406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C77"/>
    <w:multiLevelType w:val="hybridMultilevel"/>
    <w:tmpl w:val="FF32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146"/>
    <w:multiLevelType w:val="hybridMultilevel"/>
    <w:tmpl w:val="A2BA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38"/>
    <w:rsid w:val="000249C4"/>
    <w:rsid w:val="0008390B"/>
    <w:rsid w:val="000C5DD5"/>
    <w:rsid w:val="000C652F"/>
    <w:rsid w:val="000E0091"/>
    <w:rsid w:val="00144F00"/>
    <w:rsid w:val="00163230"/>
    <w:rsid w:val="001775AE"/>
    <w:rsid w:val="00196635"/>
    <w:rsid w:val="001E1603"/>
    <w:rsid w:val="002236E4"/>
    <w:rsid w:val="00232CCD"/>
    <w:rsid w:val="002361AB"/>
    <w:rsid w:val="00296C65"/>
    <w:rsid w:val="002B4FA5"/>
    <w:rsid w:val="002D244F"/>
    <w:rsid w:val="002F56D6"/>
    <w:rsid w:val="003729EC"/>
    <w:rsid w:val="0037375F"/>
    <w:rsid w:val="003F4BD4"/>
    <w:rsid w:val="00405F5B"/>
    <w:rsid w:val="0041526E"/>
    <w:rsid w:val="00417513"/>
    <w:rsid w:val="00436D5B"/>
    <w:rsid w:val="004434F6"/>
    <w:rsid w:val="00465E38"/>
    <w:rsid w:val="0047712A"/>
    <w:rsid w:val="0048441F"/>
    <w:rsid w:val="004956B6"/>
    <w:rsid w:val="00514447"/>
    <w:rsid w:val="00530C96"/>
    <w:rsid w:val="005774B7"/>
    <w:rsid w:val="005A2648"/>
    <w:rsid w:val="005B393E"/>
    <w:rsid w:val="005E755E"/>
    <w:rsid w:val="00611327"/>
    <w:rsid w:val="00654165"/>
    <w:rsid w:val="00660FB7"/>
    <w:rsid w:val="006628C3"/>
    <w:rsid w:val="006877D2"/>
    <w:rsid w:val="006D4F92"/>
    <w:rsid w:val="006D7488"/>
    <w:rsid w:val="006E0CF5"/>
    <w:rsid w:val="006F7616"/>
    <w:rsid w:val="00700264"/>
    <w:rsid w:val="00781411"/>
    <w:rsid w:val="007E3599"/>
    <w:rsid w:val="007F01F6"/>
    <w:rsid w:val="0082125A"/>
    <w:rsid w:val="00825993"/>
    <w:rsid w:val="00852AE6"/>
    <w:rsid w:val="00866138"/>
    <w:rsid w:val="008A7895"/>
    <w:rsid w:val="008C1EAA"/>
    <w:rsid w:val="008C491A"/>
    <w:rsid w:val="008D5C5E"/>
    <w:rsid w:val="008E3238"/>
    <w:rsid w:val="008F4240"/>
    <w:rsid w:val="00937311"/>
    <w:rsid w:val="009768DA"/>
    <w:rsid w:val="00977E5B"/>
    <w:rsid w:val="00A13B12"/>
    <w:rsid w:val="00A5188D"/>
    <w:rsid w:val="00A5192D"/>
    <w:rsid w:val="00AB363B"/>
    <w:rsid w:val="00AD1E6C"/>
    <w:rsid w:val="00AD7C0C"/>
    <w:rsid w:val="00AF2E2B"/>
    <w:rsid w:val="00B24F9E"/>
    <w:rsid w:val="00B95D0D"/>
    <w:rsid w:val="00BC285D"/>
    <w:rsid w:val="00BD7D63"/>
    <w:rsid w:val="00C043E4"/>
    <w:rsid w:val="00CE2299"/>
    <w:rsid w:val="00D47E02"/>
    <w:rsid w:val="00DE6036"/>
    <w:rsid w:val="00E06944"/>
    <w:rsid w:val="00E231BE"/>
    <w:rsid w:val="00E51F95"/>
    <w:rsid w:val="00EA0050"/>
    <w:rsid w:val="00EA71BA"/>
    <w:rsid w:val="00EF444B"/>
    <w:rsid w:val="00F566BC"/>
    <w:rsid w:val="00F615C6"/>
    <w:rsid w:val="00F72D1A"/>
    <w:rsid w:val="00FB1042"/>
    <w:rsid w:val="00FB524E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42CB3"/>
  <w14:defaultImageDpi w14:val="32767"/>
  <w15:docId w15:val="{1F84C68A-2C43-5148-B865-75A9AC9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6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5B"/>
  </w:style>
  <w:style w:type="character" w:styleId="PageNumber">
    <w:name w:val="page number"/>
    <w:basedOn w:val="DefaultParagraphFont"/>
    <w:uiPriority w:val="99"/>
    <w:semiHidden/>
    <w:unhideWhenUsed/>
    <w:rsid w:val="00436D5B"/>
  </w:style>
  <w:style w:type="paragraph" w:styleId="BalloonText">
    <w:name w:val="Balloon Text"/>
    <w:basedOn w:val="Normal"/>
    <w:link w:val="BalloonTextChar"/>
    <w:uiPriority w:val="99"/>
    <w:semiHidden/>
    <w:unhideWhenUsed/>
    <w:rsid w:val="00372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Cheryl-Ann C Nakata</dc:creator>
  <cp:keywords/>
  <dc:description/>
  <cp:lastModifiedBy>Catena Bergevin</cp:lastModifiedBy>
  <cp:revision>3</cp:revision>
  <cp:lastPrinted>2019-05-28T13:18:00Z</cp:lastPrinted>
  <dcterms:created xsi:type="dcterms:W3CDTF">2019-07-22T15:04:00Z</dcterms:created>
  <dcterms:modified xsi:type="dcterms:W3CDTF">2019-07-23T20:33:00Z</dcterms:modified>
</cp:coreProperties>
</file>