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94" w:rsidRPr="00581722" w:rsidRDefault="0033527A">
      <w:pPr>
        <w:rPr>
          <w:b/>
          <w:sz w:val="24"/>
          <w:szCs w:val="24"/>
        </w:rPr>
      </w:pPr>
      <w:r w:rsidRPr="003352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61746" cy="982980"/>
            <wp:effectExtent l="0" t="0" r="0" b="7620"/>
            <wp:wrapSquare wrapText="bothSides"/>
            <wp:docPr id="1" name="Picture 1" descr="C:\Users\pwals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alsh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46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11A" w:rsidRPr="00E72694">
        <w:rPr>
          <w:b/>
          <w:sz w:val="28"/>
          <w:szCs w:val="28"/>
        </w:rPr>
        <w:t>Art</w:t>
      </w:r>
      <w:r w:rsidR="00BE3547">
        <w:rPr>
          <w:b/>
          <w:sz w:val="28"/>
          <w:szCs w:val="28"/>
        </w:rPr>
        <w:t>s</w:t>
      </w:r>
      <w:r w:rsidR="0057211A" w:rsidRPr="00E72694">
        <w:rPr>
          <w:b/>
          <w:sz w:val="28"/>
          <w:szCs w:val="28"/>
        </w:rPr>
        <w:t xml:space="preserve"> in Transit Projects</w:t>
      </w:r>
      <w:r>
        <w:rPr>
          <w:b/>
          <w:sz w:val="28"/>
          <w:szCs w:val="28"/>
        </w:rPr>
        <w:t xml:space="preserve">: </w:t>
      </w:r>
      <w:r w:rsidRPr="0033527A">
        <w:rPr>
          <w:b/>
          <w:sz w:val="28"/>
          <w:szCs w:val="28"/>
        </w:rPr>
        <w:t>Status Updates</w:t>
      </w:r>
    </w:p>
    <w:p w:rsidR="0033527A" w:rsidRDefault="0057211A">
      <w:r w:rsidRPr="00265CA2">
        <w:rPr>
          <w:b/>
        </w:rPr>
        <w:t>Recap</w:t>
      </w:r>
      <w:r>
        <w:t>:</w:t>
      </w:r>
    </w:p>
    <w:p w:rsidR="0057211A" w:rsidRDefault="0057211A">
      <w:r>
        <w:t xml:space="preserve">Effective December 2015, </w:t>
      </w:r>
      <w:r w:rsidRPr="0057211A">
        <w:t xml:space="preserve">new </w:t>
      </w:r>
      <w:r>
        <w:t xml:space="preserve">federal law </w:t>
      </w:r>
      <w:r w:rsidR="00D73813">
        <w:t>(</w:t>
      </w:r>
      <w:hyperlink r:id="rId8" w:history="1">
        <w:r w:rsidR="00D73813" w:rsidRPr="00D73813">
          <w:rPr>
            <w:rStyle w:val="Hyperlink"/>
          </w:rPr>
          <w:t>Pub. L. No. 114-94</w:t>
        </w:r>
      </w:hyperlink>
      <w:r w:rsidR="00EA331E">
        <w:rPr>
          <w:rStyle w:val="st"/>
        </w:rPr>
        <w:t>, the FAST Act</w:t>
      </w:r>
      <w:r w:rsidR="00D73813">
        <w:t xml:space="preserve">) </w:t>
      </w:r>
      <w:r>
        <w:t>prohibits</w:t>
      </w:r>
      <w:r w:rsidRPr="0057211A">
        <w:t xml:space="preserve"> federal </w:t>
      </w:r>
      <w:r>
        <w:t xml:space="preserve">transit </w:t>
      </w:r>
      <w:r w:rsidR="00265CA2">
        <w:t>funds</w:t>
      </w:r>
      <w:r w:rsidR="00EA331E">
        <w:t xml:space="preserve"> (both loans and grants)</w:t>
      </w:r>
      <w:r w:rsidR="00265CA2">
        <w:t xml:space="preserve"> </w:t>
      </w:r>
      <w:r>
        <w:t>(from the Feder</w:t>
      </w:r>
      <w:r w:rsidR="00265CA2">
        <w:t>al Transit Administration, FTA)</w:t>
      </w:r>
      <w:r w:rsidRPr="0057211A">
        <w:t xml:space="preserve"> to pay for the incremental costs of incorporating art or non-functional landscaping into transit facilities, including the cost of an artist on the design team. </w:t>
      </w:r>
      <w:r>
        <w:t>This is a new change.</w:t>
      </w:r>
      <w:r w:rsidR="004006EA">
        <w:t xml:space="preserve"> The law</w:t>
      </w:r>
      <w:r w:rsidR="00EA331E">
        <w:t xml:space="preserve"> currently extends for 5 years</w:t>
      </w:r>
      <w:r w:rsidR="004006EA" w:rsidRPr="004006EA">
        <w:t>, lasting until Fiscal Year 2020.</w:t>
      </w:r>
      <w:r w:rsidR="00770EDE">
        <w:t xml:space="preserve"> Americans</w:t>
      </w:r>
      <w:r w:rsidR="009F2605">
        <w:t xml:space="preserve"> for the Arts opposes the restriction</w:t>
      </w:r>
      <w:r w:rsidR="00770EDE">
        <w:t>.</w:t>
      </w:r>
    </w:p>
    <w:p w:rsidR="002749D0" w:rsidRDefault="0057211A">
      <w:r w:rsidRPr="00265CA2">
        <w:rPr>
          <w:b/>
        </w:rPr>
        <w:t>What’s happened since</w:t>
      </w:r>
      <w:r>
        <w:t xml:space="preserve">: </w:t>
      </w:r>
    </w:p>
    <w:p w:rsidR="00EA331E" w:rsidRPr="009F2605" w:rsidRDefault="00EA331E" w:rsidP="00265CA2">
      <w:pPr>
        <w:pStyle w:val="ListParagraph"/>
        <w:numPr>
          <w:ilvl w:val="0"/>
          <w:numId w:val="2"/>
        </w:numPr>
        <w:rPr>
          <w:i/>
        </w:rPr>
      </w:pPr>
      <w:r w:rsidRPr="00EA331E">
        <w:rPr>
          <w:i/>
        </w:rPr>
        <w:t>Webinars</w:t>
      </w:r>
      <w:r>
        <w:t xml:space="preserve">: Both FTA and Americans for the Arts have held separate </w:t>
      </w:r>
      <w:hyperlink r:id="rId9" w:history="1">
        <w:r w:rsidRPr="00EA331E">
          <w:rPr>
            <w:rStyle w:val="Hyperlink"/>
          </w:rPr>
          <w:t>webinars</w:t>
        </w:r>
      </w:hyperlink>
      <w:r>
        <w:t xml:space="preserve"> on the new changes and what they mean for the field, including taking questions.</w:t>
      </w:r>
    </w:p>
    <w:p w:rsidR="009F2605" w:rsidRPr="009F2605" w:rsidRDefault="009F2605" w:rsidP="009F2605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Memo</w:t>
      </w:r>
      <w:r w:rsidRPr="009F2605">
        <w:t>:</w:t>
      </w:r>
      <w:r>
        <w:t xml:space="preserve"> Americans for the Arts sent this </w:t>
      </w:r>
      <w:hyperlink r:id="rId10" w:history="1">
        <w:r w:rsidRPr="009F2605">
          <w:rPr>
            <w:rStyle w:val="Hyperlink"/>
          </w:rPr>
          <w:t>memo to the field</w:t>
        </w:r>
      </w:hyperlink>
      <w:r>
        <w:t>.</w:t>
      </w:r>
    </w:p>
    <w:p w:rsidR="0057211A" w:rsidRDefault="002749D0" w:rsidP="00265CA2">
      <w:pPr>
        <w:pStyle w:val="ListParagraph"/>
        <w:numPr>
          <w:ilvl w:val="0"/>
          <w:numId w:val="2"/>
        </w:numPr>
      </w:pPr>
      <w:r w:rsidRPr="005402DF">
        <w:rPr>
          <w:i/>
        </w:rPr>
        <w:t>Advocacy</w:t>
      </w:r>
      <w:r>
        <w:t xml:space="preserve">: </w:t>
      </w:r>
      <w:r w:rsidR="0057211A">
        <w:t>88 national organizations</w:t>
      </w:r>
      <w:r>
        <w:t>,</w:t>
      </w:r>
      <w:r w:rsidR="0057211A">
        <w:t xml:space="preserve"> as </w:t>
      </w:r>
      <w:r w:rsidR="0057211A" w:rsidRPr="0057211A">
        <w:t>partners of Arts Advocacy Day</w:t>
      </w:r>
      <w:r>
        <w:t xml:space="preserve">, drafted an </w:t>
      </w:r>
      <w:hyperlink r:id="rId11" w:history="1">
        <w:r w:rsidRPr="00E107F9">
          <w:rPr>
            <w:rStyle w:val="Hyperlink"/>
          </w:rPr>
          <w:t>issue brief</w:t>
        </w:r>
      </w:hyperlink>
      <w:r w:rsidR="0057211A" w:rsidRPr="0057211A">
        <w:t xml:space="preserve"> </w:t>
      </w:r>
      <w:r>
        <w:t xml:space="preserve">urging Congress to </w:t>
      </w:r>
      <w:r w:rsidRPr="002749D0">
        <w:t xml:space="preserve">allow transit authorities </w:t>
      </w:r>
      <w:r>
        <w:t xml:space="preserve">the flexibility </w:t>
      </w:r>
      <w:r w:rsidRPr="002749D0">
        <w:t xml:space="preserve">to incorporate art into federally-funded </w:t>
      </w:r>
      <w:r>
        <w:t>transit projects an</w:t>
      </w:r>
      <w:r w:rsidR="00EA331E">
        <w:t>d facilities, as they</w:t>
      </w:r>
      <w:r>
        <w:t xml:space="preserve"> could</w:t>
      </w:r>
      <w:r w:rsidR="00EA331E">
        <w:t xml:space="preserve"> under the prior law</w:t>
      </w:r>
      <w:r>
        <w:t>.</w:t>
      </w:r>
      <w:r w:rsidR="00EA331E">
        <w:t xml:space="preserve"> This issue brief </w:t>
      </w:r>
      <w:r>
        <w:t xml:space="preserve">was </w:t>
      </w:r>
      <w:hyperlink r:id="rId12" w:history="1">
        <w:r w:rsidRPr="00E107F9">
          <w:rPr>
            <w:rStyle w:val="Hyperlink"/>
          </w:rPr>
          <w:t>presented</w:t>
        </w:r>
      </w:hyperlink>
      <w:r>
        <w:t xml:space="preserve"> </w:t>
      </w:r>
      <w:r w:rsidR="00F37961">
        <w:t>during a training break-out session</w:t>
      </w:r>
      <w:r>
        <w:t xml:space="preserve"> at the 30</w:t>
      </w:r>
      <w:r w:rsidRPr="00265CA2">
        <w:rPr>
          <w:vertAlign w:val="superscript"/>
        </w:rPr>
        <w:t>th</w:t>
      </w:r>
      <w:r>
        <w:t xml:space="preserve"> annua</w:t>
      </w:r>
      <w:r w:rsidR="00F37961">
        <w:t xml:space="preserve">l Arts Advocacy Day on March 20, </w:t>
      </w:r>
      <w:r w:rsidR="00E72694">
        <w:t xml:space="preserve">2017, </w:t>
      </w:r>
      <w:r w:rsidR="00EA331E">
        <w:t xml:space="preserve">in Washington, DC, </w:t>
      </w:r>
      <w:r w:rsidR="00F37961">
        <w:t>which drew new</w:t>
      </w:r>
      <w:r w:rsidR="00E107F9">
        <w:t>,</w:t>
      </w:r>
      <w:r w:rsidR="00F37961">
        <w:t xml:space="preserve"> record attendance (712 attendees </w:t>
      </w:r>
      <w:r w:rsidR="00EA331E">
        <w:t xml:space="preserve">in total </w:t>
      </w:r>
      <w:r w:rsidR="00F37961">
        <w:t>for the advocacy day, representing every state.)</w:t>
      </w:r>
    </w:p>
    <w:p w:rsidR="00E72694" w:rsidRDefault="00E72694" w:rsidP="00265CA2">
      <w:pPr>
        <w:pStyle w:val="ListParagraph"/>
        <w:numPr>
          <w:ilvl w:val="0"/>
          <w:numId w:val="2"/>
        </w:numPr>
      </w:pPr>
      <w:r w:rsidRPr="005402DF">
        <w:rPr>
          <w:i/>
        </w:rPr>
        <w:t>Hill meetings</w:t>
      </w:r>
      <w:r>
        <w:t xml:space="preserve">: Arts advocates had </w:t>
      </w:r>
      <w:r w:rsidRPr="00E72694">
        <w:t>more than 400 face-to-face meetings</w:t>
      </w:r>
      <w:r>
        <w:t xml:space="preserve"> on March 21, 2017,</w:t>
      </w:r>
      <w:r w:rsidR="00E107F9">
        <w:t xml:space="preserve"> and</w:t>
      </w:r>
      <w:r>
        <w:t xml:space="preserve"> some meetings discussed this topic.</w:t>
      </w:r>
      <w:r w:rsidR="00EA331E">
        <w:t xml:space="preserve"> It was also included on a “</w:t>
      </w:r>
      <w:hyperlink r:id="rId13" w:history="1">
        <w:r w:rsidR="00EA331E" w:rsidRPr="00EA331E">
          <w:rPr>
            <w:rStyle w:val="Hyperlink"/>
          </w:rPr>
          <w:t>leave-behind</w:t>
        </w:r>
      </w:hyperlink>
      <w:r w:rsidR="00EA331E">
        <w:t xml:space="preserve">” that each </w:t>
      </w:r>
      <w:r w:rsidR="003777C6">
        <w:t xml:space="preserve">congressional </w:t>
      </w:r>
      <w:r w:rsidR="00EA331E">
        <w:t>office received.</w:t>
      </w:r>
    </w:p>
    <w:p w:rsidR="008D0C5E" w:rsidRPr="00D1102F" w:rsidRDefault="002749D0" w:rsidP="00EA331E">
      <w:pPr>
        <w:pStyle w:val="ListParagraph"/>
        <w:numPr>
          <w:ilvl w:val="0"/>
          <w:numId w:val="2"/>
        </w:numPr>
      </w:pPr>
      <w:r w:rsidRPr="005402DF">
        <w:rPr>
          <w:i/>
        </w:rPr>
        <w:t>Agency Action</w:t>
      </w:r>
      <w:r>
        <w:t xml:space="preserve">: The FTA published </w:t>
      </w:r>
      <w:hyperlink r:id="rId14" w:history="1">
        <w:r w:rsidRPr="00E107F9">
          <w:rPr>
            <w:rStyle w:val="Hyperlink"/>
          </w:rPr>
          <w:t>FAQs</w:t>
        </w:r>
      </w:hyperlink>
      <w:r w:rsidR="00E107F9">
        <w:t xml:space="preserve"> in December 2016</w:t>
      </w:r>
      <w:r>
        <w:t xml:space="preserve">, including answers to how they </w:t>
      </w:r>
      <w:r w:rsidR="006536FB">
        <w:t>define</w:t>
      </w:r>
      <w:r w:rsidRPr="002749D0">
        <w:t xml:space="preserve"> incremental costs</w:t>
      </w:r>
      <w:r>
        <w:t xml:space="preserve">. </w:t>
      </w:r>
      <w:r w:rsidR="00E107F9">
        <w:t xml:space="preserve">Americans for the Arts </w:t>
      </w:r>
      <w:proofErr w:type="gramStart"/>
      <w:r w:rsidR="00E107F9">
        <w:t>was able to</w:t>
      </w:r>
      <w:proofErr w:type="gramEnd"/>
      <w:r w:rsidR="00E107F9">
        <w:t xml:space="preserve"> share feedback in advance of this release. The FAQs</w:t>
      </w:r>
      <w:r>
        <w:t xml:space="preserve"> also provide </w:t>
      </w:r>
      <w:r w:rsidRPr="002749D0">
        <w:t>examples of project costs that would be allowed</w:t>
      </w:r>
      <w:r>
        <w:t>,</w:t>
      </w:r>
      <w:r w:rsidRPr="002749D0">
        <w:t xml:space="preserve"> and </w:t>
      </w:r>
      <w:r>
        <w:t>those that would not be allowe</w:t>
      </w:r>
      <w:r w:rsidR="00EA331E">
        <w:t>d. In sum, the document</w:t>
      </w:r>
      <w:r w:rsidR="00E72694">
        <w:t xml:space="preserve"> heavily emphasize</w:t>
      </w:r>
      <w:r w:rsidR="00EA331E">
        <w:t>s</w:t>
      </w:r>
      <w:r>
        <w:t xml:space="preserve"> incorporating “good design,” including for project</w:t>
      </w:r>
      <w:r w:rsidR="00E72694">
        <w:t>s</w:t>
      </w:r>
      <w:r>
        <w:t xml:space="preserve"> to </w:t>
      </w:r>
      <w:proofErr w:type="gramStart"/>
      <w:r>
        <w:t>take into account</w:t>
      </w:r>
      <w:proofErr w:type="gramEnd"/>
      <w:r>
        <w:t xml:space="preserve"> </w:t>
      </w:r>
      <w:r w:rsidR="00E72694">
        <w:t>“</w:t>
      </w:r>
      <w:r>
        <w:t>light, shape, color, materials, the use of space, and the historic setting to achieve a functional and welcoming public transit facility.</w:t>
      </w:r>
      <w:r w:rsidR="00E72694">
        <w:t>”</w:t>
      </w:r>
      <w:r w:rsidR="006536FB">
        <w:t xml:space="preserve"> These uses would </w:t>
      </w:r>
      <w:r>
        <w:t>remain federally eligible f</w:t>
      </w:r>
      <w:r w:rsidR="000367B7">
        <w:t>or federal funds. The FAQ remains</w:t>
      </w:r>
      <w:r w:rsidR="00E107F9">
        <w:t xml:space="preserve"> </w:t>
      </w:r>
      <w:r>
        <w:t xml:space="preserve">available at this public link: </w:t>
      </w:r>
      <w:hyperlink r:id="rId15" w:history="1">
        <w:r w:rsidRPr="002749D0">
          <w:rPr>
            <w:rStyle w:val="Hyperlink"/>
          </w:rPr>
          <w:t>https://www.transit.dot.gov/funding/grants/grant-programs/art-and-non-functional-landscaping-federally-funded-public-transit</w:t>
        </w:r>
      </w:hyperlink>
      <w:r w:rsidRPr="00265CA2">
        <w:rPr>
          <w:b/>
          <w:bCs/>
        </w:rPr>
        <w:t xml:space="preserve"> </w:t>
      </w:r>
    </w:p>
    <w:p w:rsidR="00D1102F" w:rsidRDefault="00D1102F" w:rsidP="00EA331E">
      <w:pPr>
        <w:pStyle w:val="ListParagraph"/>
        <w:numPr>
          <w:ilvl w:val="0"/>
          <w:numId w:val="2"/>
        </w:numPr>
      </w:pPr>
      <w:r>
        <w:t xml:space="preserve">On May 23, 2017, as part of his Fiscal Year 2018 budget request, President Trump provided a </w:t>
      </w:r>
      <w:hyperlink r:id="rId16" w:history="1">
        <w:r w:rsidRPr="00D1102F">
          <w:rPr>
            <w:rStyle w:val="Hyperlink"/>
          </w:rPr>
          <w:t>6-page document</w:t>
        </w:r>
      </w:hyperlink>
      <w:r>
        <w:t xml:space="preserve"> describing his $1 trillion public-private infrastructure plan, which does include a mention of “enhanced </w:t>
      </w:r>
      <w:r>
        <w:rPr>
          <w:rStyle w:val="highlight"/>
        </w:rPr>
        <w:t>transit</w:t>
      </w:r>
      <w:r>
        <w:t xml:space="preserve"> services.” </w:t>
      </w:r>
    </w:p>
    <w:p w:rsidR="00D1102F" w:rsidRDefault="00D1102F" w:rsidP="00D1102F">
      <w:pPr>
        <w:pStyle w:val="ListParagraph"/>
        <w:numPr>
          <w:ilvl w:val="1"/>
          <w:numId w:val="2"/>
        </w:numPr>
      </w:pPr>
      <w:r>
        <w:t>To date, President Trump’s budget proposal has largely been sidelined in Congress; however, it remains a blueprint for consideration.</w:t>
      </w:r>
    </w:p>
    <w:p w:rsidR="0033527A" w:rsidRDefault="00D1102F" w:rsidP="0033527A">
      <w:pPr>
        <w:pStyle w:val="ListParagraph"/>
        <w:numPr>
          <w:ilvl w:val="1"/>
          <w:numId w:val="2"/>
        </w:numPr>
      </w:pPr>
      <w:r>
        <w:t>The substantial investment</w:t>
      </w:r>
      <w:r w:rsidR="00F24FB5">
        <w:t xml:space="preserve"> called for</w:t>
      </w:r>
      <w:r>
        <w:t xml:space="preserve">, however, does provide a </w:t>
      </w:r>
      <w:r w:rsidR="00F24FB5">
        <w:t xml:space="preserve">potential </w:t>
      </w:r>
      <w:r>
        <w:t>window for Congress to consider another funding bill prior to the curr</w:t>
      </w:r>
      <w:r w:rsidR="00F24FB5">
        <w:t xml:space="preserve">ent expiration of the FAST Act. Should this legislative action occur, it </w:t>
      </w:r>
      <w:r>
        <w:t>could provi</w:t>
      </w:r>
      <w:r w:rsidR="00F24FB5">
        <w:t>de an opportunity to reverse the current funding restriction on arts in transit.</w:t>
      </w:r>
    </w:p>
    <w:p w:rsidR="0033527A" w:rsidRPr="0033527A" w:rsidRDefault="0033527A" w:rsidP="0033527A">
      <w:pPr>
        <w:spacing w:after="0" w:line="240" w:lineRule="auto"/>
        <w:rPr>
          <w:b/>
        </w:rPr>
      </w:pPr>
      <w:r w:rsidRPr="0033527A">
        <w:rPr>
          <w:b/>
        </w:rPr>
        <w:t xml:space="preserve">Questions: </w:t>
      </w:r>
    </w:p>
    <w:p w:rsidR="0033527A" w:rsidRDefault="0033527A" w:rsidP="0033527A">
      <w:pPr>
        <w:spacing w:after="0" w:line="240" w:lineRule="auto"/>
      </w:pPr>
      <w:bookmarkStart w:id="0" w:name="_GoBack"/>
      <w:bookmarkEnd w:id="0"/>
    </w:p>
    <w:p w:rsidR="0033527A" w:rsidRDefault="0033527A" w:rsidP="0033527A">
      <w:pPr>
        <w:spacing w:after="0" w:line="240" w:lineRule="auto"/>
      </w:pPr>
      <w:r>
        <w:t xml:space="preserve">Patricia Walsh, Public Art Programs Manager, </w:t>
      </w:r>
      <w:hyperlink r:id="rId17" w:history="1">
        <w:r w:rsidRPr="00CE4EBE">
          <w:rPr>
            <w:rStyle w:val="Hyperlink"/>
          </w:rPr>
          <w:t>pwalsh@artsusa.org</w:t>
        </w:r>
      </w:hyperlink>
    </w:p>
    <w:p w:rsidR="0033527A" w:rsidRDefault="0033527A" w:rsidP="0033527A">
      <w:pPr>
        <w:spacing w:after="0" w:line="240" w:lineRule="auto"/>
      </w:pPr>
      <w:r>
        <w:t xml:space="preserve">Kate McClanahan, Director of Federal Affairs, </w:t>
      </w:r>
      <w:hyperlink r:id="rId18" w:history="1">
        <w:r w:rsidRPr="00CE4EBE">
          <w:rPr>
            <w:rStyle w:val="Hyperlink"/>
          </w:rPr>
          <w:t>kmcclanahan@artsusa.org</w:t>
        </w:r>
      </w:hyperlink>
    </w:p>
    <w:p w:rsidR="0033527A" w:rsidRPr="0057211A" w:rsidRDefault="0033527A" w:rsidP="0033527A">
      <w:pPr>
        <w:pStyle w:val="ListParagraph"/>
        <w:ind w:left="1440"/>
      </w:pPr>
    </w:p>
    <w:sectPr w:rsidR="0033527A" w:rsidRPr="0057211A" w:rsidSect="0033527A">
      <w:headerReference w:type="even" r:id="rId19"/>
      <w:headerReference w:type="default" r:id="rId20"/>
      <w:headerReference w:type="first" r:id="rId2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F9" w:rsidRDefault="00E107F9" w:rsidP="00E107F9">
      <w:pPr>
        <w:spacing w:after="0" w:line="240" w:lineRule="auto"/>
      </w:pPr>
      <w:r>
        <w:separator/>
      </w:r>
    </w:p>
  </w:endnote>
  <w:endnote w:type="continuationSeparator" w:id="0">
    <w:p w:rsidR="00E107F9" w:rsidRDefault="00E107F9" w:rsidP="00E1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F9" w:rsidRDefault="00E107F9" w:rsidP="00E107F9">
      <w:pPr>
        <w:spacing w:after="0" w:line="240" w:lineRule="auto"/>
      </w:pPr>
      <w:r>
        <w:separator/>
      </w:r>
    </w:p>
  </w:footnote>
  <w:footnote w:type="continuationSeparator" w:id="0">
    <w:p w:rsidR="00E107F9" w:rsidRDefault="00E107F9" w:rsidP="00E1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13" w:rsidRDefault="003352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2047" o:spid="_x0000_s2053" type="#_x0000_t75" style="position:absolute;margin-left:0;margin-top:0;width:467.85pt;height:300.7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F9" w:rsidRDefault="0033527A" w:rsidP="00D110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2048" o:spid="_x0000_s2054" type="#_x0000_t75" style="position:absolute;margin-left:0;margin-top:0;width:467.85pt;height:300.7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 w:rsidR="00BE3547">
      <w:rPr>
        <w:noProof/>
      </w:rPr>
      <w:t xml:space="preserve">   </w:t>
    </w:r>
    <w:r w:rsidR="00E107F9">
      <w:rPr>
        <w:noProof/>
      </w:rPr>
      <w:t xml:space="preserve"> </w:t>
    </w:r>
    <w:r w:rsidR="00BE3547"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13" w:rsidRDefault="00D1102F">
    <w:pPr>
      <w:pStyle w:val="Header"/>
    </w:pPr>
    <w:r>
      <w:rPr>
        <w:noProof/>
      </w:rPr>
      <w:t xml:space="preserve">        </w:t>
    </w:r>
    <w:r w:rsidR="0033527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92046" o:spid="_x0000_s2052" type="#_x0000_t75" style="position:absolute;margin-left:0;margin-top:0;width:467.85pt;height:300.7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3363"/>
    <w:multiLevelType w:val="hybridMultilevel"/>
    <w:tmpl w:val="3A426804"/>
    <w:lvl w:ilvl="0" w:tplc="E5325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B89"/>
    <w:multiLevelType w:val="hybridMultilevel"/>
    <w:tmpl w:val="BD12E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2F"/>
    <w:rsid w:val="000367B7"/>
    <w:rsid w:val="00265CA2"/>
    <w:rsid w:val="002749D0"/>
    <w:rsid w:val="0033527A"/>
    <w:rsid w:val="003777C6"/>
    <w:rsid w:val="004006EA"/>
    <w:rsid w:val="005402DF"/>
    <w:rsid w:val="0057211A"/>
    <w:rsid w:val="00581722"/>
    <w:rsid w:val="006536FB"/>
    <w:rsid w:val="00691D13"/>
    <w:rsid w:val="00770EDE"/>
    <w:rsid w:val="007C5EE4"/>
    <w:rsid w:val="007F062F"/>
    <w:rsid w:val="008D0C5E"/>
    <w:rsid w:val="009F2605"/>
    <w:rsid w:val="00BE3547"/>
    <w:rsid w:val="00D1102F"/>
    <w:rsid w:val="00D73813"/>
    <w:rsid w:val="00E107F9"/>
    <w:rsid w:val="00E72694"/>
    <w:rsid w:val="00EA331E"/>
    <w:rsid w:val="00F24FB5"/>
    <w:rsid w:val="00F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6C9791"/>
  <w15:chartTrackingRefBased/>
  <w15:docId w15:val="{3764F18F-7C2F-48D5-A038-33B4C045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11A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49D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72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F9"/>
  </w:style>
  <w:style w:type="paragraph" w:styleId="Footer">
    <w:name w:val="footer"/>
    <w:basedOn w:val="Normal"/>
    <w:link w:val="FooterChar"/>
    <w:uiPriority w:val="99"/>
    <w:unhideWhenUsed/>
    <w:rsid w:val="00E1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F9"/>
  </w:style>
  <w:style w:type="character" w:customStyle="1" w:styleId="st">
    <w:name w:val="st"/>
    <w:basedOn w:val="DefaultParagraphFont"/>
    <w:rsid w:val="00D73813"/>
  </w:style>
  <w:style w:type="character" w:customStyle="1" w:styleId="highlight">
    <w:name w:val="highlight"/>
    <w:basedOn w:val="DefaultParagraphFont"/>
    <w:rsid w:val="00D1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4/plaws/publ94/PLAW-114publ94.pdf" TargetMode="External"/><Relationship Id="rId13" Type="http://schemas.openxmlformats.org/officeDocument/2006/relationships/hyperlink" Target="http://www.americansforthearts.org/sites/default/files/2017%20leave%20behind.pdf" TargetMode="External"/><Relationship Id="rId18" Type="http://schemas.openxmlformats.org/officeDocument/2006/relationships/hyperlink" Target="mailto:kmcclanahan@artsusa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americansforthearts.org/sites/default/files/Arts%26Infrastructure.pptx" TargetMode="External"/><Relationship Id="rId17" Type="http://schemas.openxmlformats.org/officeDocument/2006/relationships/hyperlink" Target="mailto:pwalsh@artsus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house.gov/sites/whitehouse.gov/files/omb/budget/fy2018/fact_sheets/2018%20Budget%20Fact%20Sheet_Infrastructure%20Initiative1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ericansforthearts.org/sites/default/files/pdf/2017/events/arts_advocacy_day/issue_briefs/15.%20Arts%20%26%20Infrastructu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ansit.dot.gov/funding/grants/grant-programs/art-and-non-functional-landscaping-federally-funded-public-trans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ericansforthearts.org/sites/default/files/pdf/2016/by_program/networks_and_councils/pan/tools/FAST%20implementation%20memo%20to%20the%20field_FINAL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rtsu.americansforthearts.org/products/virtual-conversation-arts-in-transit-transportation-projects" TargetMode="External"/><Relationship Id="rId14" Type="http://schemas.openxmlformats.org/officeDocument/2006/relationships/hyperlink" Target="https://www.transit.dot.gov/funding/grants/grant-programs/art-and-non-functional-landscaping-federally-funded-public-trans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McClanahan</dc:creator>
  <cp:keywords/>
  <dc:description/>
  <cp:lastModifiedBy>Patricia Walsh</cp:lastModifiedBy>
  <cp:revision>2</cp:revision>
  <dcterms:created xsi:type="dcterms:W3CDTF">2017-06-05T15:27:00Z</dcterms:created>
  <dcterms:modified xsi:type="dcterms:W3CDTF">2017-06-05T15:27:00Z</dcterms:modified>
</cp:coreProperties>
</file>