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CF4C" w14:textId="301D1D2D" w:rsidR="005D5E37" w:rsidRDefault="005D5E37" w:rsidP="005D5E37">
      <w:pPr>
        <w:spacing w:after="0" w:line="240" w:lineRule="auto"/>
        <w:rPr>
          <w:rFonts w:cs="Arial"/>
          <w:b/>
        </w:rPr>
      </w:pPr>
    </w:p>
    <w:p w14:paraId="4D06303F" w14:textId="1E0F340D" w:rsidR="00417519" w:rsidRPr="00F42AA1" w:rsidRDefault="00417519" w:rsidP="00E94125">
      <w:pPr>
        <w:spacing w:after="0" w:line="240" w:lineRule="auto"/>
        <w:jc w:val="center"/>
        <w:rPr>
          <w:rFonts w:cs="Arial"/>
          <w:b/>
          <w:sz w:val="26"/>
          <w:szCs w:val="26"/>
        </w:rPr>
      </w:pPr>
      <w:bookmarkStart w:id="0" w:name="_GoBack"/>
      <w:r w:rsidRPr="00F42AA1">
        <w:rPr>
          <w:rFonts w:cs="Arial"/>
          <w:b/>
          <w:sz w:val="26"/>
          <w:szCs w:val="26"/>
        </w:rPr>
        <w:t xml:space="preserve">Bloomberg Philanthropies Launches </w:t>
      </w:r>
      <w:r w:rsidR="00ED3B0D" w:rsidRPr="00F42AA1">
        <w:rPr>
          <w:rFonts w:cs="Arial"/>
          <w:b/>
          <w:sz w:val="26"/>
          <w:szCs w:val="26"/>
        </w:rPr>
        <w:t xml:space="preserve">the 2018 </w:t>
      </w:r>
      <w:r w:rsidRPr="00F42AA1">
        <w:rPr>
          <w:rFonts w:cs="Arial"/>
          <w:b/>
          <w:sz w:val="26"/>
          <w:szCs w:val="26"/>
        </w:rPr>
        <w:t>Public Art Challenge for</w:t>
      </w:r>
      <w:r w:rsidR="00B44087" w:rsidRPr="00F42AA1">
        <w:rPr>
          <w:rFonts w:cs="Arial"/>
          <w:b/>
          <w:sz w:val="26"/>
          <w:szCs w:val="26"/>
        </w:rPr>
        <w:t xml:space="preserve"> U.S. Cities</w:t>
      </w:r>
    </w:p>
    <w:bookmarkEnd w:id="0"/>
    <w:p w14:paraId="0175D0FC" w14:textId="77777777" w:rsidR="00FF5CD2" w:rsidRDefault="00FF5CD2" w:rsidP="001B5D09">
      <w:pPr>
        <w:spacing w:after="0" w:line="240" w:lineRule="auto"/>
        <w:jc w:val="center"/>
        <w:rPr>
          <w:rFonts w:cs="Arial"/>
          <w:b/>
        </w:rPr>
      </w:pPr>
    </w:p>
    <w:p w14:paraId="4DC7BE74" w14:textId="22BFDCBD" w:rsidR="001B5D09" w:rsidRDefault="001B5D09" w:rsidP="001B5D09">
      <w:pPr>
        <w:spacing w:after="0" w:line="240" w:lineRule="auto"/>
        <w:jc w:val="center"/>
        <w:rPr>
          <w:i/>
          <w:iCs/>
        </w:rPr>
      </w:pPr>
      <w:r w:rsidRPr="001B5D09">
        <w:rPr>
          <w:i/>
          <w:iCs/>
        </w:rPr>
        <w:t>As Part of the American Cities Initiative, the Challenge Fosters Creative Collaboration, Address</w:t>
      </w:r>
      <w:r w:rsidR="00A75891">
        <w:rPr>
          <w:i/>
          <w:iCs/>
        </w:rPr>
        <w:t>es</w:t>
      </w:r>
      <w:r w:rsidRPr="001B5D09">
        <w:rPr>
          <w:i/>
          <w:iCs/>
        </w:rPr>
        <w:t xml:space="preserve"> Civic Issues, and Support</w:t>
      </w:r>
      <w:r w:rsidR="00A75891">
        <w:rPr>
          <w:i/>
          <w:iCs/>
        </w:rPr>
        <w:t>s</w:t>
      </w:r>
      <w:r w:rsidRPr="001B5D09">
        <w:rPr>
          <w:i/>
          <w:iCs/>
        </w:rPr>
        <w:t xml:space="preserve"> Local Economies</w:t>
      </w:r>
    </w:p>
    <w:p w14:paraId="05D47E18" w14:textId="77777777" w:rsidR="001B5D09" w:rsidRPr="001B5D09" w:rsidRDefault="001B5D09" w:rsidP="001B5D09">
      <w:pPr>
        <w:spacing w:after="0" w:line="240" w:lineRule="auto"/>
        <w:jc w:val="center"/>
        <w:rPr>
          <w:i/>
          <w:iCs/>
        </w:rPr>
      </w:pPr>
    </w:p>
    <w:p w14:paraId="02E2522B" w14:textId="77777777" w:rsidR="001B5D09" w:rsidRPr="001B5D09" w:rsidRDefault="001B5D09" w:rsidP="001B5D09">
      <w:pPr>
        <w:spacing w:after="0" w:line="240" w:lineRule="auto"/>
        <w:jc w:val="center"/>
        <w:rPr>
          <w:i/>
          <w:iCs/>
        </w:rPr>
      </w:pPr>
      <w:r w:rsidRPr="001B5D09">
        <w:rPr>
          <w:i/>
          <w:iCs/>
        </w:rPr>
        <w:t>Inaugural Challenge Catalyzed $13 Million in Host Communities</w:t>
      </w:r>
    </w:p>
    <w:p w14:paraId="4A4E20A7" w14:textId="77777777" w:rsidR="00202228" w:rsidRDefault="00202228" w:rsidP="005B568C">
      <w:pPr>
        <w:spacing w:after="0" w:line="240" w:lineRule="auto"/>
        <w:rPr>
          <w:rFonts w:cs="Arial"/>
          <w:b/>
        </w:rPr>
      </w:pPr>
    </w:p>
    <w:p w14:paraId="3247923B" w14:textId="5DA9EBBE" w:rsidR="00E14001" w:rsidRDefault="00387219" w:rsidP="005B568C">
      <w:pPr>
        <w:spacing w:after="0" w:line="240" w:lineRule="auto"/>
        <w:rPr>
          <w:rFonts w:cs="Arial"/>
        </w:rPr>
      </w:pPr>
      <w:r w:rsidRPr="00441AD9">
        <w:rPr>
          <w:rFonts w:cs="Arial"/>
          <w:b/>
        </w:rPr>
        <w:t xml:space="preserve">NEW YORK </w:t>
      </w:r>
      <w:r w:rsidRPr="00441AD9">
        <w:rPr>
          <w:rFonts w:cs="Arial"/>
        </w:rPr>
        <w:t xml:space="preserve">– </w:t>
      </w:r>
      <w:r w:rsidR="00653B35" w:rsidRPr="00441AD9">
        <w:rPr>
          <w:rFonts w:cs="Arial"/>
          <w:b/>
        </w:rPr>
        <w:t>February 15</w:t>
      </w:r>
      <w:r w:rsidRPr="002F178C">
        <w:rPr>
          <w:rFonts w:cs="Arial"/>
          <w:b/>
        </w:rPr>
        <w:t xml:space="preserve">, 2018 </w:t>
      </w:r>
      <w:r w:rsidRPr="002F178C">
        <w:rPr>
          <w:rFonts w:cs="Arial"/>
        </w:rPr>
        <w:t>–</w:t>
      </w:r>
      <w:r w:rsidR="00104530" w:rsidRPr="002F178C">
        <w:rPr>
          <w:rFonts w:cs="Arial"/>
        </w:rPr>
        <w:t xml:space="preserve"> Bloomberg Philanthropies</w:t>
      </w:r>
      <w:r w:rsidR="0067352C" w:rsidRPr="002F178C">
        <w:rPr>
          <w:rFonts w:cs="Arial"/>
        </w:rPr>
        <w:t xml:space="preserve"> today announced </w:t>
      </w:r>
      <w:r w:rsidR="00B927A1">
        <w:rPr>
          <w:rFonts w:cs="Arial"/>
        </w:rPr>
        <w:t xml:space="preserve">the launch of the 2018 </w:t>
      </w:r>
      <w:r w:rsidR="0067352C" w:rsidRPr="002F178C">
        <w:rPr>
          <w:rFonts w:cs="Arial"/>
        </w:rPr>
        <w:t>Public Art Challenge</w:t>
      </w:r>
      <w:r w:rsidR="00E14001" w:rsidRPr="002F178C">
        <w:rPr>
          <w:rFonts w:cs="Arial"/>
        </w:rPr>
        <w:t>.</w:t>
      </w:r>
      <w:r w:rsidR="0067352C" w:rsidRPr="002F178C">
        <w:rPr>
          <w:rFonts w:cs="Arial"/>
        </w:rPr>
        <w:t xml:space="preserve"> </w:t>
      </w:r>
      <w:r w:rsidR="00C92481">
        <w:t>M</w:t>
      </w:r>
      <w:r w:rsidR="00805AF3" w:rsidRPr="002F178C">
        <w:t xml:space="preserve">ayors </w:t>
      </w:r>
      <w:r w:rsidR="00E14001" w:rsidRPr="002F178C">
        <w:t xml:space="preserve">of </w:t>
      </w:r>
      <w:r w:rsidR="00C92481">
        <w:t xml:space="preserve">U.S. </w:t>
      </w:r>
      <w:r w:rsidR="00E14001" w:rsidRPr="002F178C">
        <w:t xml:space="preserve">cities with 30,000 residents or more are </w:t>
      </w:r>
      <w:r w:rsidR="0067352C" w:rsidRPr="002F178C">
        <w:t xml:space="preserve">invited </w:t>
      </w:r>
      <w:r w:rsidR="00104530" w:rsidRPr="002F178C">
        <w:t xml:space="preserve">to apply </w:t>
      </w:r>
      <w:r w:rsidR="00E14001" w:rsidRPr="002F178C">
        <w:t xml:space="preserve">for up to </w:t>
      </w:r>
      <w:r w:rsidR="00104530" w:rsidRPr="002F178C">
        <w:t xml:space="preserve">$1 million in funding </w:t>
      </w:r>
      <w:r w:rsidR="00D064F2" w:rsidRPr="002F178C">
        <w:t xml:space="preserve">for </w:t>
      </w:r>
      <w:r w:rsidR="00805AF3" w:rsidRPr="002F178C">
        <w:t xml:space="preserve">temporary </w:t>
      </w:r>
      <w:r w:rsidR="00404B41" w:rsidRPr="002F178C">
        <w:t xml:space="preserve">public art </w:t>
      </w:r>
      <w:r w:rsidR="00805AF3" w:rsidRPr="002F178C">
        <w:t>projects</w:t>
      </w:r>
      <w:r w:rsidR="002F178C" w:rsidRPr="00512114">
        <w:rPr>
          <w:rFonts w:cs="Arial"/>
        </w:rPr>
        <w:t xml:space="preserve"> </w:t>
      </w:r>
      <w:r w:rsidR="002F178C" w:rsidRPr="00441AD9">
        <w:rPr>
          <w:rFonts w:cs="Arial"/>
        </w:rPr>
        <w:t>that</w:t>
      </w:r>
      <w:r w:rsidR="002F178C" w:rsidRPr="00512114">
        <w:rPr>
          <w:rFonts w:cs="Arial"/>
        </w:rPr>
        <w:t xml:space="preserve"> address </w:t>
      </w:r>
      <w:r w:rsidR="002F178C">
        <w:rPr>
          <w:rFonts w:cs="Arial"/>
        </w:rPr>
        <w:t>important</w:t>
      </w:r>
      <w:r w:rsidR="002F178C" w:rsidRPr="00512114">
        <w:rPr>
          <w:rFonts w:cs="Arial"/>
        </w:rPr>
        <w:t xml:space="preserve"> </w:t>
      </w:r>
      <w:r w:rsidR="00231CBA">
        <w:rPr>
          <w:rFonts w:cs="Arial"/>
        </w:rPr>
        <w:t>civic</w:t>
      </w:r>
      <w:r w:rsidR="002F178C" w:rsidRPr="00512114">
        <w:rPr>
          <w:rFonts w:cs="Arial"/>
        </w:rPr>
        <w:t xml:space="preserve"> issue</w:t>
      </w:r>
      <w:r w:rsidR="002F178C">
        <w:rPr>
          <w:rFonts w:cs="Arial"/>
        </w:rPr>
        <w:t>s</w:t>
      </w:r>
      <w:r w:rsidR="00E14001" w:rsidRPr="00441AD9">
        <w:t>.</w:t>
      </w:r>
      <w:r w:rsidR="00104530" w:rsidRPr="002F178C">
        <w:t xml:space="preserve"> </w:t>
      </w:r>
      <w:r w:rsidR="007D0DE5" w:rsidRPr="002F178C">
        <w:t xml:space="preserve"> </w:t>
      </w:r>
      <w:r w:rsidR="00E14001" w:rsidRPr="002F178C">
        <w:rPr>
          <w:rFonts w:cs="Arial"/>
        </w:rPr>
        <w:t>Submissions for dynamic works of art across all disciplines will be considered. Propos</w:t>
      </w:r>
      <w:r w:rsidR="009C1208" w:rsidRPr="002F178C">
        <w:rPr>
          <w:rFonts w:cs="Arial"/>
        </w:rPr>
        <w:t>ed projects</w:t>
      </w:r>
      <w:r w:rsidR="00E14001" w:rsidRPr="002F178C">
        <w:rPr>
          <w:rFonts w:cs="Arial"/>
        </w:rPr>
        <w:t xml:space="preserve"> will be evaluated on the</w:t>
      </w:r>
      <w:r w:rsidR="009C1208" w:rsidRPr="002F178C">
        <w:rPr>
          <w:rFonts w:cs="Arial"/>
        </w:rPr>
        <w:t>ir ability</w:t>
      </w:r>
      <w:r w:rsidR="008138A5" w:rsidRPr="00512114">
        <w:rPr>
          <w:rFonts w:cs="Arial"/>
        </w:rPr>
        <w:t xml:space="preserve"> to generate </w:t>
      </w:r>
      <w:r w:rsidR="00441AD9">
        <w:rPr>
          <w:rFonts w:cs="Arial"/>
        </w:rPr>
        <w:t>public-private</w:t>
      </w:r>
      <w:r w:rsidR="008138A5" w:rsidRPr="00512114">
        <w:rPr>
          <w:rFonts w:cs="Arial"/>
        </w:rPr>
        <w:t xml:space="preserve"> collaborations, </w:t>
      </w:r>
      <w:r w:rsidR="004972B1" w:rsidRPr="00512114">
        <w:rPr>
          <w:rFonts w:cs="Arial"/>
        </w:rPr>
        <w:t xml:space="preserve">celebrate </w:t>
      </w:r>
      <w:r w:rsidR="002F178C" w:rsidRPr="00512114">
        <w:rPr>
          <w:rFonts w:cs="Arial"/>
        </w:rPr>
        <w:t xml:space="preserve">creativity and </w:t>
      </w:r>
      <w:r w:rsidR="00212749" w:rsidRPr="00512114">
        <w:rPr>
          <w:rFonts w:cs="Arial"/>
        </w:rPr>
        <w:t xml:space="preserve">urban identity, </w:t>
      </w:r>
      <w:r w:rsidR="008138A5" w:rsidRPr="00512114">
        <w:rPr>
          <w:rFonts w:cs="Arial"/>
        </w:rPr>
        <w:t xml:space="preserve">and </w:t>
      </w:r>
      <w:r w:rsidR="002F178C" w:rsidRPr="002F178C">
        <w:rPr>
          <w:rFonts w:cs="Arial"/>
        </w:rPr>
        <w:t>strengthen local economies.</w:t>
      </w:r>
      <w:r w:rsidR="002F178C">
        <w:rPr>
          <w:rFonts w:cs="Arial"/>
        </w:rPr>
        <w:t xml:space="preserve"> </w:t>
      </w:r>
      <w:r w:rsidR="00E14001">
        <w:rPr>
          <w:rFonts w:cs="Arial"/>
        </w:rPr>
        <w:t xml:space="preserve">  </w:t>
      </w:r>
    </w:p>
    <w:p w14:paraId="10589211" w14:textId="77777777" w:rsidR="005B568C" w:rsidRDefault="005B568C" w:rsidP="005B568C">
      <w:pPr>
        <w:spacing w:after="0" w:line="240" w:lineRule="auto"/>
        <w:rPr>
          <w:rFonts w:cs="Arial"/>
        </w:rPr>
      </w:pPr>
    </w:p>
    <w:p w14:paraId="45FB3139" w14:textId="350ABDAE" w:rsidR="007E4648" w:rsidRPr="00100927" w:rsidRDefault="00987553" w:rsidP="00BF1B5E">
      <w:pPr>
        <w:spacing w:after="0" w:line="240" w:lineRule="auto"/>
        <w:rPr>
          <w:rFonts w:cs="Arial"/>
        </w:rPr>
      </w:pPr>
      <w:r w:rsidRPr="00987553">
        <w:rPr>
          <w:rFonts w:cs="Arial"/>
        </w:rPr>
        <w:t xml:space="preserve">The </w:t>
      </w:r>
      <w:r w:rsidRPr="00441AD9">
        <w:rPr>
          <w:rFonts w:cs="Arial"/>
        </w:rPr>
        <w:t>Public Art Challenge is a part of Mike Bloomberg’s American Cities Initiative,</w:t>
      </w:r>
      <w:r w:rsidR="00100927">
        <w:rPr>
          <w:rFonts w:cs="Arial"/>
        </w:rPr>
        <w:t xml:space="preserve"> an effort to help U.S. cities generate innovation and advance policy.</w:t>
      </w:r>
      <w:r w:rsidRPr="002F178C">
        <w:t xml:space="preserve"> </w:t>
      </w:r>
      <w:r w:rsidR="00621EC2" w:rsidRPr="002F178C">
        <w:t>T</w:t>
      </w:r>
      <w:r w:rsidR="00387219" w:rsidRPr="002F178C">
        <w:t>he</w:t>
      </w:r>
      <w:r w:rsidR="00100927">
        <w:t xml:space="preserve"> Public Art Challenge</w:t>
      </w:r>
      <w:r w:rsidR="00212749" w:rsidRPr="002F178C">
        <w:t xml:space="preserve"> encourages</w:t>
      </w:r>
      <w:r w:rsidR="003805F9">
        <w:t xml:space="preserve"> m</w:t>
      </w:r>
      <w:r w:rsidR="00212749" w:rsidRPr="002F178C">
        <w:t>ayors to partner with artists, elevating</w:t>
      </w:r>
      <w:r w:rsidR="00212749" w:rsidRPr="00512114">
        <w:t xml:space="preserve"> the </w:t>
      </w:r>
      <w:r w:rsidR="00EF2039">
        <w:t>value</w:t>
      </w:r>
      <w:r w:rsidR="00212749" w:rsidRPr="00512114">
        <w:t xml:space="preserve"> of </w:t>
      </w:r>
      <w:r w:rsidR="002857D9">
        <w:t>including</w:t>
      </w:r>
      <w:r w:rsidR="00EF2039">
        <w:t xml:space="preserve"> the creative sector </w:t>
      </w:r>
      <w:r w:rsidR="00596DB8">
        <w:t xml:space="preserve">when developing </w:t>
      </w:r>
      <w:r w:rsidR="003805F9">
        <w:t>solutions to</w:t>
      </w:r>
      <w:r w:rsidR="00596DB8">
        <w:t xml:space="preserve"> </w:t>
      </w:r>
      <w:r w:rsidR="00212749" w:rsidRPr="00512114">
        <w:t>significant urban issues</w:t>
      </w:r>
      <w:r w:rsidR="00212749" w:rsidRPr="00441AD9">
        <w:t xml:space="preserve">. </w:t>
      </w:r>
    </w:p>
    <w:p w14:paraId="509C355E" w14:textId="77777777" w:rsidR="008D6794" w:rsidRPr="00BF1B5E" w:rsidRDefault="008D6794" w:rsidP="006A0748">
      <w:pPr>
        <w:spacing w:after="0" w:line="240" w:lineRule="auto"/>
      </w:pPr>
    </w:p>
    <w:p w14:paraId="13B832F0" w14:textId="7B18B9C2" w:rsidR="007E4648" w:rsidRPr="00F6139A" w:rsidRDefault="007E4648" w:rsidP="006A0748">
      <w:pPr>
        <w:spacing w:after="0" w:line="240" w:lineRule="auto"/>
        <w:rPr>
          <w:rFonts w:eastAsia="Times New Roman" w:cs="Arial"/>
          <w:color w:val="000000"/>
        </w:rPr>
      </w:pPr>
      <w:r w:rsidRPr="00F6139A">
        <w:rPr>
          <w:rFonts w:eastAsia="Times New Roman" w:cs="Arial"/>
          <w:color w:val="000000"/>
        </w:rPr>
        <w:t xml:space="preserve">"The Public Art Challenge brings people together to look at issues from new </w:t>
      </w:r>
      <w:r w:rsidR="00596DB8">
        <w:rPr>
          <w:rFonts w:eastAsia="Times New Roman" w:cs="Arial"/>
          <w:color w:val="000000"/>
        </w:rPr>
        <w:t>perspectives</w:t>
      </w:r>
      <w:r w:rsidRPr="00F6139A">
        <w:rPr>
          <w:rFonts w:eastAsia="Times New Roman" w:cs="Arial"/>
          <w:color w:val="000000"/>
        </w:rPr>
        <w:t xml:space="preserve"> and uncover new solutions</w:t>
      </w:r>
      <w:r w:rsidR="00354578">
        <w:rPr>
          <w:rFonts w:eastAsia="Times New Roman" w:cs="Arial"/>
          <w:color w:val="000000"/>
        </w:rPr>
        <w:t>.</w:t>
      </w:r>
      <w:r w:rsidRPr="00F6139A">
        <w:rPr>
          <w:rFonts w:eastAsia="Times New Roman" w:cs="Arial"/>
          <w:color w:val="000000"/>
        </w:rPr>
        <w:t xml:space="preserve"> </w:t>
      </w:r>
      <w:r w:rsidR="00354578">
        <w:rPr>
          <w:rFonts w:eastAsia="Times New Roman" w:cs="Arial"/>
          <w:color w:val="000000"/>
        </w:rPr>
        <w:t>Th</w:t>
      </w:r>
      <w:r w:rsidRPr="00F6139A">
        <w:rPr>
          <w:rFonts w:eastAsia="Times New Roman" w:cs="Arial"/>
          <w:color w:val="000000"/>
        </w:rPr>
        <w:t xml:space="preserve">e winning projects from the first competition all made a real and lasting impact </w:t>
      </w:r>
      <w:r w:rsidRPr="007E4648">
        <w:rPr>
          <w:rFonts w:eastAsia="Times New Roman" w:cs="Arial"/>
          <w:color w:val="000000"/>
        </w:rPr>
        <w:t>in their cities,</w:t>
      </w:r>
      <w:r>
        <w:rPr>
          <w:rFonts w:eastAsia="Times New Roman" w:cs="Arial"/>
          <w:color w:val="000000"/>
        </w:rPr>
        <w:t>” said Michael R. Bloomberg, three-term Mayor of New York City and philanthropist.</w:t>
      </w:r>
      <w:r w:rsidRPr="00F6139A">
        <w:rPr>
          <w:rFonts w:eastAsia="Times New Roman" w:cs="Arial"/>
          <w:color w:val="000000"/>
        </w:rPr>
        <w:t xml:space="preserve"> </w:t>
      </w:r>
      <w:r>
        <w:rPr>
          <w:rFonts w:eastAsia="Times New Roman" w:cs="Arial"/>
          <w:color w:val="000000"/>
        </w:rPr>
        <w:t>“</w:t>
      </w:r>
      <w:r w:rsidRPr="00F6139A">
        <w:rPr>
          <w:rFonts w:eastAsia="Times New Roman" w:cs="Arial"/>
          <w:color w:val="000000"/>
        </w:rPr>
        <w:t>We’re looking forward to seeing what ideas emerge from this year’s competition and how they can help to build a strong future for communities around the country."</w:t>
      </w:r>
    </w:p>
    <w:p w14:paraId="1C86E839" w14:textId="6FE71E13" w:rsidR="00995EF8" w:rsidRPr="00987553" w:rsidRDefault="008D6794" w:rsidP="00EB6F59">
      <w:pPr>
        <w:pStyle w:val="NormalWeb"/>
        <w:spacing w:before="240" w:beforeAutospacing="0" w:after="360" w:afterAutospacing="0"/>
        <w:rPr>
          <w:rFonts w:asciiTheme="minorHAnsi" w:hAnsiTheme="minorHAnsi"/>
          <w:sz w:val="22"/>
          <w:szCs w:val="22"/>
        </w:rPr>
      </w:pPr>
      <w:r w:rsidRPr="00987553">
        <w:rPr>
          <w:rFonts w:asciiTheme="minorHAnsi" w:hAnsiTheme="minorHAnsi"/>
          <w:sz w:val="22"/>
          <w:szCs w:val="22"/>
        </w:rPr>
        <w:t>The foundation</w:t>
      </w:r>
      <w:r w:rsidR="006543EE">
        <w:rPr>
          <w:rFonts w:asciiTheme="minorHAnsi" w:hAnsiTheme="minorHAnsi"/>
          <w:sz w:val="22"/>
          <w:szCs w:val="22"/>
        </w:rPr>
        <w:t>’</w:t>
      </w:r>
      <w:r w:rsidRPr="00987553">
        <w:rPr>
          <w:rFonts w:asciiTheme="minorHAnsi" w:hAnsiTheme="minorHAnsi"/>
          <w:sz w:val="22"/>
          <w:szCs w:val="22"/>
        </w:rPr>
        <w:t xml:space="preserve">s </w:t>
      </w:r>
      <w:r w:rsidR="00995EF8" w:rsidRPr="00987553">
        <w:rPr>
          <w:rFonts w:asciiTheme="minorHAnsi" w:hAnsiTheme="minorHAnsi"/>
          <w:sz w:val="22"/>
          <w:szCs w:val="22"/>
        </w:rPr>
        <w:t xml:space="preserve">first Public Art Challenge, announced in </w:t>
      </w:r>
      <w:r w:rsidR="00EA1341">
        <w:rPr>
          <w:rFonts w:asciiTheme="minorHAnsi" w:hAnsiTheme="minorHAnsi"/>
          <w:sz w:val="22"/>
          <w:szCs w:val="22"/>
        </w:rPr>
        <w:t xml:space="preserve">the </w:t>
      </w:r>
      <w:r w:rsidR="00621EC2" w:rsidRPr="00987553">
        <w:rPr>
          <w:rFonts w:asciiTheme="minorHAnsi" w:hAnsiTheme="minorHAnsi"/>
          <w:sz w:val="22"/>
          <w:szCs w:val="22"/>
        </w:rPr>
        <w:t>fall</w:t>
      </w:r>
      <w:r w:rsidR="00EA1341">
        <w:rPr>
          <w:rFonts w:asciiTheme="minorHAnsi" w:hAnsiTheme="minorHAnsi"/>
          <w:sz w:val="22"/>
          <w:szCs w:val="22"/>
        </w:rPr>
        <w:t xml:space="preserve"> of</w:t>
      </w:r>
      <w:r w:rsidR="00621EC2" w:rsidRPr="00987553">
        <w:rPr>
          <w:rFonts w:asciiTheme="minorHAnsi" w:hAnsiTheme="minorHAnsi"/>
          <w:sz w:val="22"/>
          <w:szCs w:val="22"/>
        </w:rPr>
        <w:t xml:space="preserve"> </w:t>
      </w:r>
      <w:r w:rsidR="00995EF8" w:rsidRPr="00987553">
        <w:rPr>
          <w:rFonts w:asciiTheme="minorHAnsi" w:hAnsiTheme="minorHAnsi"/>
          <w:sz w:val="22"/>
          <w:szCs w:val="22"/>
        </w:rPr>
        <w:t>2014, received submiss</w:t>
      </w:r>
      <w:r w:rsidR="003B7664" w:rsidRPr="00987553">
        <w:rPr>
          <w:rFonts w:asciiTheme="minorHAnsi" w:hAnsiTheme="minorHAnsi"/>
          <w:sz w:val="22"/>
          <w:szCs w:val="22"/>
        </w:rPr>
        <w:t xml:space="preserve">ions from more than 230 cities. </w:t>
      </w:r>
      <w:r w:rsidR="00995EF8" w:rsidRPr="00987553">
        <w:rPr>
          <w:rFonts w:asciiTheme="minorHAnsi" w:hAnsiTheme="minorHAnsi"/>
          <w:sz w:val="22"/>
          <w:szCs w:val="22"/>
        </w:rPr>
        <w:t>Propo</w:t>
      </w:r>
      <w:r w:rsidR="003B7664" w:rsidRPr="00987553">
        <w:rPr>
          <w:rFonts w:asciiTheme="minorHAnsi" w:hAnsiTheme="minorHAnsi"/>
          <w:sz w:val="22"/>
          <w:szCs w:val="22"/>
        </w:rPr>
        <w:t>sals covered a range of issues and</w:t>
      </w:r>
      <w:r w:rsidR="00995EF8" w:rsidRPr="00987553">
        <w:rPr>
          <w:rFonts w:asciiTheme="minorHAnsi" w:hAnsiTheme="minorHAnsi"/>
          <w:sz w:val="22"/>
          <w:szCs w:val="22"/>
        </w:rPr>
        <w:t xml:space="preserve"> social themes including neighborhood safety, environmental sustainability, and promoting city identity. </w:t>
      </w:r>
      <w:r w:rsidR="003B7664" w:rsidRPr="00987553">
        <w:rPr>
          <w:rFonts w:asciiTheme="minorHAnsi" w:hAnsiTheme="minorHAnsi"/>
          <w:sz w:val="22"/>
          <w:szCs w:val="22"/>
        </w:rPr>
        <w:t>In 2015, f</w:t>
      </w:r>
      <w:r w:rsidR="00995EF8" w:rsidRPr="00987553">
        <w:rPr>
          <w:rFonts w:asciiTheme="minorHAnsi" w:hAnsiTheme="minorHAnsi"/>
          <w:sz w:val="22"/>
          <w:szCs w:val="22"/>
        </w:rPr>
        <w:t>our projects were awarded</w:t>
      </w:r>
      <w:r w:rsidR="003B7664" w:rsidRPr="00987553">
        <w:rPr>
          <w:rFonts w:asciiTheme="minorHAnsi" w:hAnsiTheme="minorHAnsi"/>
          <w:sz w:val="22"/>
          <w:szCs w:val="22"/>
        </w:rPr>
        <w:t xml:space="preserve"> </w:t>
      </w:r>
      <w:r w:rsidR="00AA07EA" w:rsidRPr="00987553">
        <w:rPr>
          <w:rFonts w:asciiTheme="minorHAnsi" w:hAnsiTheme="minorHAnsi"/>
          <w:sz w:val="22"/>
          <w:szCs w:val="22"/>
        </w:rPr>
        <w:t>$1</w:t>
      </w:r>
      <w:r w:rsidR="00067CFE" w:rsidRPr="00987553">
        <w:rPr>
          <w:rFonts w:asciiTheme="minorHAnsi" w:hAnsiTheme="minorHAnsi"/>
          <w:sz w:val="22"/>
          <w:szCs w:val="22"/>
        </w:rPr>
        <w:t xml:space="preserve"> </w:t>
      </w:r>
      <w:r w:rsidR="0012470E" w:rsidRPr="00987553">
        <w:rPr>
          <w:rFonts w:asciiTheme="minorHAnsi" w:hAnsiTheme="minorHAnsi"/>
          <w:sz w:val="22"/>
          <w:szCs w:val="22"/>
        </w:rPr>
        <w:t>million</w:t>
      </w:r>
      <w:r w:rsidR="00AA07EA" w:rsidRPr="00987553">
        <w:rPr>
          <w:rFonts w:asciiTheme="minorHAnsi" w:hAnsiTheme="minorHAnsi"/>
          <w:sz w:val="22"/>
          <w:szCs w:val="22"/>
        </w:rPr>
        <w:t xml:space="preserve"> each to execute projects</w:t>
      </w:r>
      <w:r w:rsidR="00354578">
        <w:rPr>
          <w:rFonts w:asciiTheme="minorHAnsi" w:hAnsiTheme="minorHAnsi"/>
          <w:sz w:val="22"/>
          <w:szCs w:val="22"/>
        </w:rPr>
        <w:t xml:space="preserve"> over a two year period</w:t>
      </w:r>
      <w:r w:rsidR="00995EF8" w:rsidRPr="00987553">
        <w:rPr>
          <w:rFonts w:asciiTheme="minorHAnsi" w:hAnsiTheme="minorHAnsi"/>
          <w:sz w:val="22"/>
          <w:szCs w:val="22"/>
        </w:rPr>
        <w:t xml:space="preserve"> in Gary, IN; Spartanburg, </w:t>
      </w:r>
      <w:r w:rsidR="00AA07EA" w:rsidRPr="00987553">
        <w:rPr>
          <w:rFonts w:asciiTheme="minorHAnsi" w:hAnsiTheme="minorHAnsi"/>
          <w:sz w:val="22"/>
          <w:szCs w:val="22"/>
        </w:rPr>
        <w:t>S</w:t>
      </w:r>
      <w:r w:rsidR="00995EF8" w:rsidRPr="00987553">
        <w:rPr>
          <w:rFonts w:asciiTheme="minorHAnsi" w:hAnsiTheme="minorHAnsi"/>
          <w:sz w:val="22"/>
          <w:szCs w:val="22"/>
        </w:rPr>
        <w:t xml:space="preserve">C; Los Angeles, CA; and </w:t>
      </w:r>
      <w:r w:rsidR="00AA07EA" w:rsidRPr="00987553">
        <w:rPr>
          <w:rFonts w:asciiTheme="minorHAnsi" w:hAnsiTheme="minorHAnsi"/>
          <w:sz w:val="22"/>
          <w:szCs w:val="22"/>
        </w:rPr>
        <w:t>the</w:t>
      </w:r>
      <w:r w:rsidR="00995EF8" w:rsidRPr="00987553">
        <w:rPr>
          <w:rFonts w:asciiTheme="minorHAnsi" w:hAnsiTheme="minorHAnsi"/>
          <w:sz w:val="22"/>
          <w:szCs w:val="22"/>
        </w:rPr>
        <w:t xml:space="preserve"> New York </w:t>
      </w:r>
      <w:r w:rsidR="00AA07EA" w:rsidRPr="00987553">
        <w:rPr>
          <w:rFonts w:asciiTheme="minorHAnsi" w:hAnsiTheme="minorHAnsi"/>
          <w:sz w:val="22"/>
          <w:szCs w:val="22"/>
        </w:rPr>
        <w:t>Capital Region th</w:t>
      </w:r>
      <w:r w:rsidR="002366BF">
        <w:rPr>
          <w:rFonts w:asciiTheme="minorHAnsi" w:hAnsiTheme="minorHAnsi"/>
          <w:sz w:val="22"/>
          <w:szCs w:val="22"/>
        </w:rPr>
        <w:t>r</w:t>
      </w:r>
      <w:r w:rsidR="00AA07EA" w:rsidRPr="00987553">
        <w:rPr>
          <w:rFonts w:asciiTheme="minorHAnsi" w:hAnsiTheme="minorHAnsi"/>
          <w:sz w:val="22"/>
          <w:szCs w:val="22"/>
        </w:rPr>
        <w:t>ough a</w:t>
      </w:r>
      <w:r w:rsidR="00995EF8" w:rsidRPr="00987553">
        <w:rPr>
          <w:rFonts w:asciiTheme="minorHAnsi" w:hAnsiTheme="minorHAnsi"/>
          <w:sz w:val="22"/>
          <w:szCs w:val="22"/>
        </w:rPr>
        <w:t xml:space="preserve"> joint project </w:t>
      </w:r>
      <w:r w:rsidR="00621EC2" w:rsidRPr="00987553">
        <w:rPr>
          <w:rFonts w:asciiTheme="minorHAnsi" w:hAnsiTheme="minorHAnsi"/>
          <w:sz w:val="22"/>
          <w:szCs w:val="22"/>
        </w:rPr>
        <w:t>by the cities of</w:t>
      </w:r>
      <w:r w:rsidR="00995EF8" w:rsidRPr="00987553">
        <w:rPr>
          <w:rFonts w:asciiTheme="minorHAnsi" w:hAnsiTheme="minorHAnsi"/>
          <w:sz w:val="22"/>
          <w:szCs w:val="22"/>
        </w:rPr>
        <w:t xml:space="preserve"> Albany, Schenectady and Troy. </w:t>
      </w:r>
    </w:p>
    <w:p w14:paraId="7E878DAC" w14:textId="6B9C1A93" w:rsidR="0092571C" w:rsidRDefault="00067CFE" w:rsidP="00067CFE">
      <w:pPr>
        <w:spacing w:after="0" w:line="240" w:lineRule="auto"/>
      </w:pPr>
      <w:r>
        <w:t xml:space="preserve">The Inaugural Public Art Challenge </w:t>
      </w:r>
      <w:r w:rsidR="003F1B75">
        <w:t xml:space="preserve">generated significant activity across </w:t>
      </w:r>
      <w:r w:rsidR="00D15B02">
        <w:t>the</w:t>
      </w:r>
      <w:r w:rsidR="003F1B75">
        <w:t xml:space="preserve"> four </w:t>
      </w:r>
      <w:r w:rsidR="0025029F">
        <w:t xml:space="preserve">regions, according to a national impact study: </w:t>
      </w:r>
    </w:p>
    <w:p w14:paraId="5375ABB2" w14:textId="77777777" w:rsidR="00512114" w:rsidRDefault="00512114" w:rsidP="00067CFE">
      <w:pPr>
        <w:spacing w:after="0" w:line="240" w:lineRule="auto"/>
      </w:pPr>
    </w:p>
    <w:p w14:paraId="3152FDD1" w14:textId="77777777" w:rsidR="0092571C" w:rsidRDefault="00067CFE" w:rsidP="00F6139A">
      <w:pPr>
        <w:pStyle w:val="ListParagraph"/>
        <w:numPr>
          <w:ilvl w:val="0"/>
          <w:numId w:val="7"/>
        </w:numPr>
        <w:spacing w:after="0" w:line="240" w:lineRule="auto"/>
      </w:pPr>
      <w:r w:rsidRPr="00772F93">
        <w:t>$</w:t>
      </w:r>
      <w:r w:rsidR="00533BB3">
        <w:t>13</w:t>
      </w:r>
      <w:r w:rsidRPr="00772F93">
        <w:t xml:space="preserve"> million </w:t>
      </w:r>
      <w:r w:rsidR="0092571C">
        <w:t xml:space="preserve">catalyzed </w:t>
      </w:r>
      <w:r w:rsidRPr="00772F93">
        <w:t>for local economies</w:t>
      </w:r>
      <w:r w:rsidRPr="00AD0357">
        <w:t xml:space="preserve"> </w:t>
      </w:r>
    </w:p>
    <w:p w14:paraId="57DFF7FE" w14:textId="62241D27" w:rsidR="0092571C" w:rsidRDefault="00E430E4" w:rsidP="00F6139A">
      <w:pPr>
        <w:pStyle w:val="ListParagraph"/>
        <w:numPr>
          <w:ilvl w:val="0"/>
          <w:numId w:val="7"/>
        </w:numPr>
        <w:spacing w:after="0" w:line="240" w:lineRule="auto"/>
      </w:pPr>
      <w:r>
        <w:t>10</w:t>
      </w:r>
      <w:r w:rsidR="00CE463E">
        <w:t xml:space="preserve"> million views</w:t>
      </w:r>
    </w:p>
    <w:p w14:paraId="4639A689" w14:textId="6204476F" w:rsidR="00EF2039" w:rsidRDefault="00686BBF" w:rsidP="00EF2039">
      <w:pPr>
        <w:pStyle w:val="ListParagraph"/>
        <w:numPr>
          <w:ilvl w:val="0"/>
          <w:numId w:val="7"/>
        </w:numPr>
        <w:spacing w:after="0" w:line="240" w:lineRule="auto"/>
      </w:pPr>
      <w:r>
        <w:t>245</w:t>
      </w:r>
      <w:r w:rsidR="00EF2039">
        <w:t xml:space="preserve"> partners helped implement the projects including businesses, nonprofits, government </w:t>
      </w:r>
      <w:r w:rsidR="00147BFF">
        <w:t xml:space="preserve">agencies and community organizations </w:t>
      </w:r>
    </w:p>
    <w:p w14:paraId="2CB6B8C0" w14:textId="77777777" w:rsidR="00EF2039" w:rsidRDefault="00EF2039" w:rsidP="00EF2039">
      <w:pPr>
        <w:pStyle w:val="ListParagraph"/>
        <w:numPr>
          <w:ilvl w:val="0"/>
          <w:numId w:val="7"/>
        </w:numPr>
        <w:spacing w:after="0" w:line="240" w:lineRule="auto"/>
      </w:pPr>
      <w:r>
        <w:t>820 people employed through full-time and part-time positions</w:t>
      </w:r>
    </w:p>
    <w:p w14:paraId="78DA7590" w14:textId="77777777" w:rsidR="008B3182" w:rsidRDefault="008B3182" w:rsidP="00F6139A">
      <w:pPr>
        <w:pStyle w:val="ListParagraph"/>
        <w:numPr>
          <w:ilvl w:val="0"/>
          <w:numId w:val="7"/>
        </w:numPr>
        <w:spacing w:after="0" w:line="240" w:lineRule="auto"/>
      </w:pPr>
      <w:r>
        <w:t>1,300 volunteers contributed their time and talent to the projects</w:t>
      </w:r>
    </w:p>
    <w:p w14:paraId="0EE2C276" w14:textId="0F1D5752" w:rsidR="00055236" w:rsidRDefault="00E430E4" w:rsidP="00F6139A">
      <w:pPr>
        <w:pStyle w:val="ListParagraph"/>
        <w:numPr>
          <w:ilvl w:val="0"/>
          <w:numId w:val="7"/>
        </w:numPr>
        <w:spacing w:after="0" w:line="240" w:lineRule="auto"/>
      </w:pPr>
      <w:r>
        <w:t>490</w:t>
      </w:r>
      <w:r w:rsidR="00067CFE">
        <w:t xml:space="preserve"> </w:t>
      </w:r>
      <w:r w:rsidR="008E11AC">
        <w:t xml:space="preserve">programs and activities like </w:t>
      </w:r>
      <w:r w:rsidR="00055236">
        <w:t>tours, workshops</w:t>
      </w:r>
      <w:r w:rsidR="008E11AC">
        <w:t xml:space="preserve"> and</w:t>
      </w:r>
      <w:r w:rsidR="00055236">
        <w:t xml:space="preserve"> lectures </w:t>
      </w:r>
    </w:p>
    <w:p w14:paraId="1DDB3B6B" w14:textId="77777777" w:rsidR="00A869CD" w:rsidRPr="00DF2486" w:rsidRDefault="00A869CD" w:rsidP="00A869CD">
      <w:pPr>
        <w:spacing w:after="0" w:line="240" w:lineRule="auto"/>
        <w:rPr>
          <w:rFonts w:cs="Arial"/>
        </w:rPr>
      </w:pPr>
    </w:p>
    <w:p w14:paraId="7E834964" w14:textId="68B6EBAA" w:rsidR="00293EEA" w:rsidRDefault="00293EEA" w:rsidP="00293EEA">
      <w:pPr>
        <w:spacing w:after="0" w:line="240" w:lineRule="auto"/>
      </w:pPr>
      <w:r w:rsidRPr="001E08A0">
        <w:t xml:space="preserve">Through a collaborative effort, the cities of Albany, Schenectady and Troy, NY </w:t>
      </w:r>
      <w:r>
        <w:t>illuminated</w:t>
      </w:r>
      <w:r w:rsidRPr="001E08A0">
        <w:t xml:space="preserve"> vacant buildings across the N</w:t>
      </w:r>
      <w:r>
        <w:t>ew York</w:t>
      </w:r>
      <w:r w:rsidRPr="001E08A0">
        <w:t xml:space="preserve"> </w:t>
      </w:r>
      <w:r>
        <w:t>C</w:t>
      </w:r>
      <w:r w:rsidRPr="001E08A0">
        <w:t xml:space="preserve">apital </w:t>
      </w:r>
      <w:r>
        <w:t>R</w:t>
      </w:r>
      <w:r w:rsidRPr="001E08A0">
        <w:t xml:space="preserve">egion </w:t>
      </w:r>
      <w:r>
        <w:t xml:space="preserve">to </w:t>
      </w:r>
      <w:r w:rsidR="002857D9">
        <w:t xml:space="preserve">mimic human breath and </w:t>
      </w:r>
      <w:r>
        <w:t xml:space="preserve">elevate </w:t>
      </w:r>
      <w:r w:rsidRPr="001E08A0">
        <w:t>the issues of vacancy and urban revitalization.</w:t>
      </w:r>
      <w:r>
        <w:t xml:space="preserve"> </w:t>
      </w:r>
      <w:r w:rsidRPr="001E08A0">
        <w:t>Artist Adam Frelin</w:t>
      </w:r>
      <w:r>
        <w:t>,</w:t>
      </w:r>
      <w:r w:rsidRPr="001E08A0">
        <w:t xml:space="preserve"> architect Barbara Nelson,</w:t>
      </w:r>
      <w:r>
        <w:t xml:space="preserve"> the mayors of the </w:t>
      </w:r>
      <w:r w:rsidR="002857D9">
        <w:t>three</w:t>
      </w:r>
      <w:r>
        <w:t xml:space="preserve"> cities,</w:t>
      </w:r>
      <w:r w:rsidRPr="001E08A0">
        <w:t xml:space="preserve"> </w:t>
      </w:r>
      <w:r>
        <w:t xml:space="preserve">local land banks, </w:t>
      </w:r>
      <w:r w:rsidRPr="001E08A0">
        <w:t>and</w:t>
      </w:r>
      <w:r>
        <w:t xml:space="preserve"> </w:t>
      </w:r>
      <w:r w:rsidRPr="001E08A0">
        <w:t xml:space="preserve">more than 75 community and private sector partners came together to bring the </w:t>
      </w:r>
      <w:r>
        <w:lastRenderedPageBreak/>
        <w:t>“</w:t>
      </w:r>
      <w:r w:rsidRPr="001E08A0">
        <w:t>Breathing Lights</w:t>
      </w:r>
      <w:r>
        <w:t>”</w:t>
      </w:r>
      <w:r w:rsidRPr="001E08A0">
        <w:t xml:space="preserve"> installation</w:t>
      </w:r>
      <w:r>
        <w:t xml:space="preserve"> to life</w:t>
      </w:r>
      <w:r w:rsidR="00A96FBB">
        <w:t>. This project included</w:t>
      </w:r>
      <w:r>
        <w:t xml:space="preserve"> </w:t>
      </w:r>
      <w:r w:rsidRPr="001E08A0">
        <w:t>a serie</w:t>
      </w:r>
      <w:r>
        <w:t xml:space="preserve">s of related public programming for </w:t>
      </w:r>
      <w:r w:rsidRPr="001E08A0">
        <w:t>residents, prospective buyers and investors, and policymakers</w:t>
      </w:r>
      <w:r>
        <w:t xml:space="preserve">. </w:t>
      </w:r>
    </w:p>
    <w:p w14:paraId="4C7BD5AA" w14:textId="45C0ACBB" w:rsidR="00396951" w:rsidRDefault="00396951" w:rsidP="00293EEA">
      <w:pPr>
        <w:spacing w:after="0" w:line="240" w:lineRule="auto"/>
      </w:pPr>
    </w:p>
    <w:p w14:paraId="59821D84" w14:textId="4AEF54F9" w:rsidR="00293EEA" w:rsidRDefault="00396951" w:rsidP="00396951">
      <w:pPr>
        <w:spacing w:after="0" w:line="240" w:lineRule="auto"/>
        <w:rPr>
          <w:rFonts w:ascii="Calibri" w:hAnsi="Calibri"/>
        </w:rPr>
      </w:pPr>
      <w:r w:rsidRPr="00396951">
        <w:rPr>
          <w:rFonts w:ascii="Calibri" w:hAnsi="Calibri"/>
        </w:rPr>
        <w:t>“Breathing Lights helped stimulate discussion and transform public perception by literally shining a light on vacant and abandoned buildings in distressed neighborhoods,” said Albany Mayor</w:t>
      </w:r>
      <w:r w:rsidR="0025029F">
        <w:rPr>
          <w:rFonts w:ascii="Calibri" w:hAnsi="Calibri"/>
        </w:rPr>
        <w:t xml:space="preserve"> Kathy Sheehan. “The Public Art</w:t>
      </w:r>
      <w:r w:rsidRPr="00396951">
        <w:rPr>
          <w:rFonts w:ascii="Calibri" w:hAnsi="Calibri"/>
        </w:rPr>
        <w:t xml:space="preserve"> Challenge opened the door to unprecedented collaboration and cooperation among our three cities, and allowed us to look at blight and revitalization through an entirely different lens.”</w:t>
      </w:r>
    </w:p>
    <w:p w14:paraId="054635A2" w14:textId="77777777" w:rsidR="00396951" w:rsidRPr="00396951" w:rsidRDefault="00396951" w:rsidP="00396951">
      <w:pPr>
        <w:spacing w:after="0" w:line="240" w:lineRule="auto"/>
      </w:pPr>
    </w:p>
    <w:p w14:paraId="7CD54EC4" w14:textId="245683F7" w:rsidR="00556F94" w:rsidRDefault="008B11D3" w:rsidP="00D608D8">
      <w:pPr>
        <w:spacing w:after="0" w:line="240" w:lineRule="auto"/>
      </w:pPr>
      <w:r w:rsidRPr="008B11D3">
        <w:t>The City of Gary</w:t>
      </w:r>
      <w:r w:rsidR="00331BEA">
        <w:t>, IN</w:t>
      </w:r>
      <w:r w:rsidRPr="008B11D3">
        <w:t xml:space="preserve"> transform</w:t>
      </w:r>
      <w:r>
        <w:t>ed</w:t>
      </w:r>
      <w:r w:rsidRPr="008B11D3">
        <w:t xml:space="preserve"> </w:t>
      </w:r>
      <w:r w:rsidR="00090B12">
        <w:t>a</w:t>
      </w:r>
      <w:r w:rsidR="00596DB8">
        <w:t>n underutilized</w:t>
      </w:r>
      <w:r w:rsidR="00090B12">
        <w:t xml:space="preserve"> </w:t>
      </w:r>
      <w:r w:rsidRPr="008B11D3">
        <w:t xml:space="preserve">downtown building into a cultural hub that showcases visual and culinary arts. </w:t>
      </w:r>
      <w:r w:rsidR="008D0233">
        <w:t>“</w:t>
      </w:r>
      <w:proofErr w:type="spellStart"/>
      <w:r w:rsidRPr="008B11D3">
        <w:t>ArtHouse</w:t>
      </w:r>
      <w:proofErr w:type="spellEnd"/>
      <w:r w:rsidRPr="008B11D3">
        <w:t>: A Social Kitchen,</w:t>
      </w:r>
      <w:r w:rsidR="008D0233">
        <w:t>”</w:t>
      </w:r>
      <w:r w:rsidRPr="008B11D3">
        <w:t xml:space="preserve"> </w:t>
      </w:r>
      <w:r w:rsidR="009C1208">
        <w:t xml:space="preserve">conceived </w:t>
      </w:r>
      <w:r w:rsidR="008138A5">
        <w:t>by</w:t>
      </w:r>
      <w:r w:rsidRPr="008B11D3">
        <w:t xml:space="preserve"> artist </w:t>
      </w:r>
      <w:proofErr w:type="spellStart"/>
      <w:r w:rsidRPr="008B11D3">
        <w:t>Theaster</w:t>
      </w:r>
      <w:proofErr w:type="spellEnd"/>
      <w:r w:rsidRPr="008B11D3">
        <w:t xml:space="preserve"> Gates</w:t>
      </w:r>
      <w:r w:rsidR="00283E5D">
        <w:t xml:space="preserve"> and </w:t>
      </w:r>
      <w:r w:rsidR="00331BEA">
        <w:t>the C</w:t>
      </w:r>
      <w:r w:rsidR="008138A5">
        <w:t xml:space="preserve">ity’s Mayor, is a </w:t>
      </w:r>
      <w:r w:rsidRPr="008B11D3">
        <w:t xml:space="preserve">public space </w:t>
      </w:r>
      <w:r w:rsidR="008138A5">
        <w:t>that aims to catalyze a</w:t>
      </w:r>
      <w:r w:rsidRPr="008B11D3">
        <w:t xml:space="preserve"> cultural district</w:t>
      </w:r>
      <w:r w:rsidR="00283E5D">
        <w:t xml:space="preserve">, </w:t>
      </w:r>
      <w:r w:rsidRPr="008B11D3">
        <w:t>promote urban revitalization</w:t>
      </w:r>
      <w:r w:rsidR="00283E5D">
        <w:t xml:space="preserve">, and generate opportunities for employment in the restaurant industry. </w:t>
      </w:r>
    </w:p>
    <w:p w14:paraId="1E3BBE79" w14:textId="77777777" w:rsidR="00D608D8" w:rsidRDefault="00D608D8" w:rsidP="00293EEA">
      <w:pPr>
        <w:spacing w:after="0" w:line="240" w:lineRule="auto"/>
        <w:rPr>
          <w:rFonts w:ascii="Calibri" w:eastAsia="Calibri" w:hAnsi="Calibri" w:cs="Calibri"/>
        </w:rPr>
      </w:pPr>
    </w:p>
    <w:p w14:paraId="7506F8CD" w14:textId="7BB30C43" w:rsidR="001075C9" w:rsidRPr="00512114" w:rsidRDefault="001075C9" w:rsidP="00512114">
      <w:pPr>
        <w:spacing w:after="0" w:line="240" w:lineRule="auto"/>
      </w:pPr>
      <w:r>
        <w:t xml:space="preserve">“As the mayor and lifelong resident of Gary, I understand how important jobs, infrastructure, education and public safety are to our rebuilding effort.  While we maintain a laser focus on what are traditionally seen as ‘bread and butter’ issues in cities, I have also come to recognize that </w:t>
      </w:r>
      <w:r w:rsidR="00060E09">
        <w:t>a</w:t>
      </w:r>
      <w:r>
        <w:t xml:space="preserve">rts and </w:t>
      </w:r>
      <w:r w:rsidR="00060E09">
        <w:t>c</w:t>
      </w:r>
      <w:r>
        <w:t xml:space="preserve">ulture can play a vital role in development and place-making,” said Mayor Karen Freeman-Wilson. “Projects like </w:t>
      </w:r>
      <w:r w:rsidR="00D039A1">
        <w:t>‘</w:t>
      </w:r>
      <w:proofErr w:type="spellStart"/>
      <w:r>
        <w:t>ArtHouse</w:t>
      </w:r>
      <w:proofErr w:type="spellEnd"/>
      <w:r>
        <w:t>: A Social Kitchen</w:t>
      </w:r>
      <w:r w:rsidR="00D039A1">
        <w:t>’</w:t>
      </w:r>
      <w:r>
        <w:t xml:space="preserve"> and organizations like the Miller Beach Arts and Creative District and Decay Devils have fueled entrepreneurship and innovation that complements our focus on traditional issues.”</w:t>
      </w:r>
    </w:p>
    <w:p w14:paraId="06DAEF52" w14:textId="77777777" w:rsidR="003D66EA" w:rsidRPr="00AB04E6" w:rsidRDefault="003D66EA" w:rsidP="00C0146D">
      <w:pPr>
        <w:spacing w:after="0" w:line="240" w:lineRule="auto"/>
        <w:rPr>
          <w:b/>
          <w:i/>
        </w:rPr>
      </w:pPr>
    </w:p>
    <w:p w14:paraId="4F83AE29" w14:textId="1EDFD985" w:rsidR="00BB6FE7" w:rsidRDefault="00334E8F" w:rsidP="009E43C0">
      <w:pPr>
        <w:spacing w:after="0" w:line="240" w:lineRule="auto"/>
      </w:pPr>
      <w:r w:rsidRPr="00334E8F">
        <w:rPr>
          <w:rFonts w:cs="Arial"/>
        </w:rPr>
        <w:t>The City of Los Angeles</w:t>
      </w:r>
      <w:r w:rsidR="00E94125">
        <w:rPr>
          <w:rFonts w:cs="Arial"/>
        </w:rPr>
        <w:t>, CA</w:t>
      </w:r>
      <w:r w:rsidRPr="00334E8F">
        <w:rPr>
          <w:rFonts w:cs="Arial"/>
        </w:rPr>
        <w:t xml:space="preserve"> presented “</w:t>
      </w:r>
      <w:proofErr w:type="spellStart"/>
      <w:r w:rsidRPr="00334E8F">
        <w:rPr>
          <w:rFonts w:cs="Arial"/>
        </w:rPr>
        <w:t>CURRENT</w:t>
      </w:r>
      <w:proofErr w:type="gramStart"/>
      <w:r w:rsidRPr="00334E8F">
        <w:rPr>
          <w:rFonts w:cs="Arial"/>
        </w:rPr>
        <w:t>:LA</w:t>
      </w:r>
      <w:proofErr w:type="spellEnd"/>
      <w:proofErr w:type="gramEnd"/>
      <w:r w:rsidRPr="00334E8F">
        <w:rPr>
          <w:rFonts w:cs="Arial"/>
        </w:rPr>
        <w:t xml:space="preserve"> Water,” the city’s first public art biennial. It included 15 multidisciplinary works of art sited in parks and public spaces along the Los Angeles River</w:t>
      </w:r>
      <w:r w:rsidR="00C73BFA">
        <w:rPr>
          <w:rFonts w:cs="Arial"/>
        </w:rPr>
        <w:t xml:space="preserve">. </w:t>
      </w:r>
      <w:r w:rsidRPr="00334E8F">
        <w:rPr>
          <w:rFonts w:cs="Arial"/>
        </w:rPr>
        <w:t>Each of the 13 artists involved created artwork that responded to the importance of water</w:t>
      </w:r>
      <w:r w:rsidR="008138A5">
        <w:rPr>
          <w:rFonts w:cs="Arial"/>
        </w:rPr>
        <w:t>,</w:t>
      </w:r>
      <w:r w:rsidR="00283E5D">
        <w:rPr>
          <w:rFonts w:cs="Arial"/>
        </w:rPr>
        <w:t xml:space="preserve"> highlighting</w:t>
      </w:r>
      <w:r w:rsidRPr="00334E8F">
        <w:rPr>
          <w:rFonts w:cs="Arial"/>
        </w:rPr>
        <w:t xml:space="preserve"> critical issues related to conservation, ecology and drought</w:t>
      </w:r>
      <w:r w:rsidR="00C73BFA">
        <w:rPr>
          <w:rFonts w:cs="Arial"/>
        </w:rPr>
        <w:t>.</w:t>
      </w:r>
      <w:r w:rsidR="00BB6FE7">
        <w:t xml:space="preserve"> </w:t>
      </w:r>
    </w:p>
    <w:p w14:paraId="09BD3FFA" w14:textId="77777777" w:rsidR="00BB6FE7" w:rsidRDefault="00BB6FE7" w:rsidP="009E43C0">
      <w:pPr>
        <w:spacing w:after="0" w:line="240" w:lineRule="auto"/>
        <w:rPr>
          <w:rFonts w:cs="Arial"/>
        </w:rPr>
      </w:pPr>
    </w:p>
    <w:p w14:paraId="4CD7CC15" w14:textId="56E4C956" w:rsidR="00334E8F" w:rsidRDefault="00334E8F" w:rsidP="009E43C0">
      <w:pPr>
        <w:spacing w:after="0" w:line="240" w:lineRule="auto"/>
      </w:pPr>
      <w:r w:rsidRPr="00F6139A">
        <w:t>“There is a dynamic conversation taking place in this country about how cities activate and catalyze public art to address some of their cities</w:t>
      </w:r>
      <w:r w:rsidR="007B66B8">
        <w:t>’</w:t>
      </w:r>
      <w:r w:rsidRPr="00F6139A">
        <w:t xml:space="preserve"> most pressing challenges,” said Danie</w:t>
      </w:r>
      <w:r w:rsidRPr="003F1B75">
        <w:t xml:space="preserve">lle Brazell, General Manager, </w:t>
      </w:r>
      <w:proofErr w:type="gramStart"/>
      <w:r w:rsidRPr="00F6139A">
        <w:t>Los</w:t>
      </w:r>
      <w:proofErr w:type="gramEnd"/>
      <w:r w:rsidRPr="00F6139A">
        <w:t xml:space="preserve"> Angeles Department of Cultural Affairs. “We wanted to create an opportunity for artists to respond to a critical issue facing Los Angeles, the one that rose to the top is water.”</w:t>
      </w:r>
      <w:r w:rsidRPr="00F6139A" w:rsidDel="00334E8F">
        <w:t xml:space="preserve"> </w:t>
      </w:r>
    </w:p>
    <w:p w14:paraId="0DBD21B1" w14:textId="77777777" w:rsidR="00853980" w:rsidRDefault="00853980" w:rsidP="009E43C0">
      <w:pPr>
        <w:spacing w:after="0" w:line="240" w:lineRule="auto"/>
      </w:pPr>
    </w:p>
    <w:p w14:paraId="2BC23188" w14:textId="127B63C7" w:rsidR="00BB6FE7" w:rsidRDefault="00853980" w:rsidP="00853980">
      <w:pPr>
        <w:spacing w:after="0" w:line="240" w:lineRule="auto"/>
        <w:rPr>
          <w:rFonts w:cs="Helvetica"/>
          <w:bCs/>
          <w:iCs/>
        </w:rPr>
      </w:pPr>
      <w:r w:rsidRPr="006E0A7E">
        <w:rPr>
          <w:rFonts w:cs="Helvetica"/>
          <w:bCs/>
          <w:iCs/>
        </w:rPr>
        <w:t xml:space="preserve">With the goal of improving police-community relations and creating safer, more vibrant public spaces, the </w:t>
      </w:r>
      <w:r w:rsidR="00060E09">
        <w:rPr>
          <w:rFonts w:cs="Helvetica"/>
          <w:bCs/>
          <w:iCs/>
        </w:rPr>
        <w:t>C</w:t>
      </w:r>
      <w:r w:rsidRPr="006E0A7E">
        <w:rPr>
          <w:rFonts w:cs="Helvetica"/>
          <w:bCs/>
          <w:iCs/>
        </w:rPr>
        <w:t xml:space="preserve">ity of Spartanburg, SC worked with artist Erwin </w:t>
      </w:r>
      <w:proofErr w:type="spellStart"/>
      <w:r w:rsidRPr="006E0A7E">
        <w:rPr>
          <w:rFonts w:cs="Helvetica"/>
          <w:bCs/>
          <w:iCs/>
        </w:rPr>
        <w:t>Redl</w:t>
      </w:r>
      <w:proofErr w:type="spellEnd"/>
      <w:r w:rsidRPr="006E0A7E">
        <w:rPr>
          <w:rFonts w:cs="Helvetica"/>
          <w:bCs/>
          <w:iCs/>
        </w:rPr>
        <w:t xml:space="preserve"> on </w:t>
      </w:r>
      <w:r>
        <w:rPr>
          <w:rFonts w:cs="Helvetica"/>
          <w:bCs/>
          <w:iCs/>
        </w:rPr>
        <w:t>“</w:t>
      </w:r>
      <w:r w:rsidRPr="006E0A7E">
        <w:rPr>
          <w:rFonts w:cs="Helvetica"/>
          <w:bCs/>
          <w:iCs/>
        </w:rPr>
        <w:t>Seeing Spartanburg in a New Light.</w:t>
      </w:r>
      <w:r>
        <w:rPr>
          <w:rFonts w:cs="Helvetica"/>
          <w:bCs/>
          <w:iCs/>
        </w:rPr>
        <w:t>”</w:t>
      </w:r>
      <w:r w:rsidRPr="006E0A7E">
        <w:rPr>
          <w:rFonts w:cs="Helvetica"/>
          <w:bCs/>
          <w:iCs/>
        </w:rPr>
        <w:t xml:space="preserve"> </w:t>
      </w:r>
      <w:proofErr w:type="spellStart"/>
      <w:r w:rsidR="00BB6FE7">
        <w:rPr>
          <w:rFonts w:cs="Helvetica"/>
          <w:bCs/>
          <w:iCs/>
        </w:rPr>
        <w:t>Redl</w:t>
      </w:r>
      <w:proofErr w:type="spellEnd"/>
      <w:r w:rsidR="00BB6FE7">
        <w:rPr>
          <w:rFonts w:cs="Helvetica"/>
          <w:bCs/>
          <w:iCs/>
        </w:rPr>
        <w:t xml:space="preserve"> collaborated with the City’s police and fire departments, along with the neighborhood associations, to design and develop engaging light and media art installations that touched 10 neighborhoods across the city.  </w:t>
      </w:r>
    </w:p>
    <w:p w14:paraId="53F30B04" w14:textId="77777777" w:rsidR="00BB6FE7" w:rsidRDefault="00BB6FE7" w:rsidP="00853980">
      <w:pPr>
        <w:spacing w:after="0" w:line="240" w:lineRule="auto"/>
        <w:rPr>
          <w:rFonts w:cs="Helvetica"/>
          <w:bCs/>
          <w:iCs/>
        </w:rPr>
      </w:pPr>
    </w:p>
    <w:p w14:paraId="2DFA85C6" w14:textId="77777777" w:rsidR="00853980" w:rsidRDefault="00853980" w:rsidP="00853980">
      <w:pPr>
        <w:spacing w:after="0" w:line="240" w:lineRule="auto"/>
        <w:rPr>
          <w:rFonts w:cs="Helvetica"/>
          <w:bCs/>
          <w:iCs/>
        </w:rPr>
      </w:pPr>
      <w:r>
        <w:rPr>
          <w:rFonts w:cs="Helvetica"/>
          <w:bCs/>
          <w:iCs/>
        </w:rPr>
        <w:t>“</w:t>
      </w:r>
      <w:r w:rsidRPr="006E0A7E">
        <w:rPr>
          <w:rFonts w:cs="Helvetica"/>
          <w:bCs/>
          <w:iCs/>
        </w:rPr>
        <w:t>The Public Art Challenge provided an opportunity to</w:t>
      </w:r>
      <w:r>
        <w:rPr>
          <w:rFonts w:cs="Helvetica"/>
          <w:bCs/>
          <w:iCs/>
        </w:rPr>
        <w:t xml:space="preserve"> build,</w:t>
      </w:r>
      <w:r w:rsidRPr="006E0A7E">
        <w:rPr>
          <w:rFonts w:cs="Helvetica"/>
          <w:bCs/>
          <w:iCs/>
        </w:rPr>
        <w:t xml:space="preserve"> repair and strengthen police-community relations in the city</w:t>
      </w:r>
      <w:r>
        <w:rPr>
          <w:rFonts w:cs="Helvetica"/>
          <w:bCs/>
          <w:iCs/>
        </w:rPr>
        <w:t>,” said Spartanburg Chief of Police Alonzo Thompson.</w:t>
      </w:r>
      <w:r w:rsidRPr="006E0A7E">
        <w:rPr>
          <w:rFonts w:cs="Helvetica"/>
          <w:bCs/>
          <w:iCs/>
        </w:rPr>
        <w:t xml:space="preserve"> </w:t>
      </w:r>
      <w:r>
        <w:rPr>
          <w:rFonts w:cs="Helvetica"/>
          <w:bCs/>
          <w:iCs/>
        </w:rPr>
        <w:t>“</w:t>
      </w:r>
      <w:r w:rsidRPr="006E0A7E">
        <w:rPr>
          <w:rFonts w:cs="Helvetica"/>
          <w:bCs/>
          <w:iCs/>
        </w:rPr>
        <w:t>To bring the expansive installation in 10 different neighborhoods to life, residents from vastly different parts of the city came together on a common ground. All were at the table with equal voices.”</w:t>
      </w:r>
    </w:p>
    <w:p w14:paraId="12523456" w14:textId="77777777" w:rsidR="0092571C" w:rsidRDefault="0092571C" w:rsidP="009E43C0">
      <w:pPr>
        <w:spacing w:after="0" w:line="240" w:lineRule="auto"/>
        <w:rPr>
          <w:rFonts w:cs="Arial"/>
        </w:rPr>
      </w:pPr>
    </w:p>
    <w:p w14:paraId="76AE83DB" w14:textId="4258CD51" w:rsidR="00DA4C48" w:rsidRDefault="00DA4C48" w:rsidP="00DA4C48">
      <w:pPr>
        <w:spacing w:after="0" w:line="240" w:lineRule="auto"/>
        <w:rPr>
          <w:rFonts w:cs="Arial"/>
        </w:rPr>
      </w:pPr>
      <w:r>
        <w:rPr>
          <w:rFonts w:cs="Arial"/>
        </w:rPr>
        <w:t>To view</w:t>
      </w:r>
      <w:r w:rsidR="006256FD">
        <w:rPr>
          <w:rFonts w:cs="Arial"/>
        </w:rPr>
        <w:t xml:space="preserve"> our</w:t>
      </w:r>
      <w:r>
        <w:rPr>
          <w:rFonts w:cs="Arial"/>
        </w:rPr>
        <w:t xml:space="preserve"> </w:t>
      </w:r>
      <w:r w:rsidR="006256FD">
        <w:rPr>
          <w:rFonts w:cs="Arial"/>
        </w:rPr>
        <w:t xml:space="preserve">behind the scenes </w:t>
      </w:r>
      <w:r w:rsidR="008138A5">
        <w:rPr>
          <w:rFonts w:cs="Arial"/>
        </w:rPr>
        <w:t>videos</w:t>
      </w:r>
      <w:r w:rsidR="006256FD">
        <w:rPr>
          <w:rFonts w:cs="Arial"/>
        </w:rPr>
        <w:t xml:space="preserve"> on the previous </w:t>
      </w:r>
      <w:r>
        <w:rPr>
          <w:rFonts w:cs="Arial"/>
        </w:rPr>
        <w:t xml:space="preserve">Public Art Challenge winning projects, </w:t>
      </w:r>
      <w:r w:rsidR="00DE77FD">
        <w:rPr>
          <w:rFonts w:cs="Arial"/>
        </w:rPr>
        <w:t>visit</w:t>
      </w:r>
      <w:r>
        <w:rPr>
          <w:rFonts w:cs="Arial"/>
        </w:rPr>
        <w:t xml:space="preserve"> </w:t>
      </w:r>
      <w:hyperlink r:id="rId8" w:history="1">
        <w:r w:rsidRPr="00386236">
          <w:rPr>
            <w:rStyle w:val="Hyperlink"/>
            <w:rFonts w:cs="Arial"/>
          </w:rPr>
          <w:t>https://www.bloomberg.org/press/videos/focus-area/the-arts/</w:t>
        </w:r>
      </w:hyperlink>
      <w:r>
        <w:rPr>
          <w:rFonts w:cs="Arial"/>
        </w:rPr>
        <w:t xml:space="preserve">. </w:t>
      </w:r>
    </w:p>
    <w:p w14:paraId="200566BD" w14:textId="77777777" w:rsidR="004C634C" w:rsidRDefault="004C634C" w:rsidP="00F910E8">
      <w:pPr>
        <w:spacing w:after="0" w:line="240" w:lineRule="auto"/>
        <w:rPr>
          <w:rFonts w:cs="Arial"/>
          <w:b/>
        </w:rPr>
      </w:pPr>
    </w:p>
    <w:p w14:paraId="0A433602" w14:textId="09E8CB5F" w:rsidR="00C221AD" w:rsidRDefault="00F51797" w:rsidP="00C221AD">
      <w:pPr>
        <w:spacing w:after="0" w:line="240" w:lineRule="auto"/>
        <w:rPr>
          <w:rFonts w:cs="Arial"/>
        </w:rPr>
      </w:pPr>
      <w:r>
        <w:rPr>
          <w:rFonts w:cs="Arial"/>
        </w:rPr>
        <w:t>At least three w</w:t>
      </w:r>
      <w:r w:rsidR="006256FD">
        <w:rPr>
          <w:rFonts w:cs="Arial"/>
        </w:rPr>
        <w:t xml:space="preserve">inners </w:t>
      </w:r>
      <w:r w:rsidR="00334E8F" w:rsidRPr="00405E5D">
        <w:rPr>
          <w:rFonts w:cs="Arial"/>
        </w:rPr>
        <w:t xml:space="preserve">will be </w:t>
      </w:r>
      <w:r w:rsidR="00334E8F">
        <w:rPr>
          <w:rFonts w:cs="Arial"/>
        </w:rPr>
        <w:t>chosen</w:t>
      </w:r>
      <w:r w:rsidR="003F1B75">
        <w:rPr>
          <w:rFonts w:cs="Arial"/>
        </w:rPr>
        <w:t xml:space="preserve"> in 2018</w:t>
      </w:r>
      <w:r w:rsidR="00334E8F">
        <w:rPr>
          <w:rFonts w:cs="Arial"/>
        </w:rPr>
        <w:t xml:space="preserve"> </w:t>
      </w:r>
      <w:r w:rsidR="00334E8F" w:rsidRPr="00405E5D">
        <w:rPr>
          <w:rFonts w:cs="Arial"/>
        </w:rPr>
        <w:t>to execute their projects over a maximum of 24 months.</w:t>
      </w:r>
      <w:r w:rsidR="003F1B75">
        <w:rPr>
          <w:rFonts w:cs="Arial"/>
        </w:rPr>
        <w:t xml:space="preserve"> </w:t>
      </w:r>
      <w:r w:rsidR="003F1B75" w:rsidRPr="00DF2486">
        <w:rPr>
          <w:rFonts w:cs="Arial"/>
        </w:rPr>
        <w:t>Bloomberg Philanthropies grant</w:t>
      </w:r>
      <w:r w:rsidR="003F1B75">
        <w:rPr>
          <w:rFonts w:cs="Arial"/>
        </w:rPr>
        <w:t>s</w:t>
      </w:r>
      <w:r w:rsidR="003F1B75" w:rsidRPr="00DF2486">
        <w:rPr>
          <w:rFonts w:cs="Arial"/>
        </w:rPr>
        <w:t xml:space="preserve"> will cover </w:t>
      </w:r>
      <w:r w:rsidR="003F1B75">
        <w:rPr>
          <w:rFonts w:cs="Arial"/>
        </w:rPr>
        <w:t xml:space="preserve">project-related expenditures including </w:t>
      </w:r>
      <w:r w:rsidR="003F1B75" w:rsidRPr="00DF2486">
        <w:rPr>
          <w:rFonts w:cs="Arial"/>
        </w:rPr>
        <w:t xml:space="preserve">development, execution and </w:t>
      </w:r>
      <w:r w:rsidR="003F1B75">
        <w:rPr>
          <w:rFonts w:cs="Arial"/>
        </w:rPr>
        <w:t xml:space="preserve">marketing, </w:t>
      </w:r>
      <w:r w:rsidR="003F1B75" w:rsidRPr="00DF2486">
        <w:rPr>
          <w:rFonts w:cs="Arial"/>
        </w:rPr>
        <w:t>but will not fund 100</w:t>
      </w:r>
      <w:r w:rsidR="003F1B75">
        <w:rPr>
          <w:rFonts w:cs="Arial"/>
        </w:rPr>
        <w:t xml:space="preserve"> percent </w:t>
      </w:r>
      <w:r w:rsidR="003F1B75" w:rsidRPr="00DF2486">
        <w:rPr>
          <w:rFonts w:cs="Arial"/>
        </w:rPr>
        <w:t>of project costs.</w:t>
      </w:r>
      <w:r w:rsidR="00C221AD">
        <w:rPr>
          <w:rFonts w:cs="Arial"/>
        </w:rPr>
        <w:t xml:space="preserve"> </w:t>
      </w:r>
      <w:r w:rsidR="00C221AD" w:rsidRPr="00A07349">
        <w:rPr>
          <w:rFonts w:cs="Arial"/>
        </w:rPr>
        <w:t xml:space="preserve">The application </w:t>
      </w:r>
      <w:r w:rsidR="00C221AD">
        <w:rPr>
          <w:rFonts w:cs="Arial"/>
        </w:rPr>
        <w:t xml:space="preserve">for the 2018 </w:t>
      </w:r>
      <w:r w:rsidR="00C221AD">
        <w:rPr>
          <w:rFonts w:cs="Arial"/>
        </w:rPr>
        <w:lastRenderedPageBreak/>
        <w:t xml:space="preserve">Public Art Challenge, </w:t>
      </w:r>
      <w:r w:rsidR="00C221AD" w:rsidRPr="00A07349">
        <w:rPr>
          <w:rFonts w:cs="Arial"/>
        </w:rPr>
        <w:t>as well as more information on criteria, deadlines and process</w:t>
      </w:r>
      <w:r w:rsidR="00C221AD">
        <w:rPr>
          <w:rFonts w:cs="Arial"/>
        </w:rPr>
        <w:t>,</w:t>
      </w:r>
      <w:r w:rsidR="00C221AD" w:rsidRPr="00A07349">
        <w:rPr>
          <w:rFonts w:cs="Arial"/>
        </w:rPr>
        <w:t xml:space="preserve"> can be found on </w:t>
      </w:r>
      <w:hyperlink r:id="rId9" w:history="1">
        <w:r w:rsidR="00C221AD" w:rsidRPr="00420CDB">
          <w:rPr>
            <w:rStyle w:val="Hyperlink"/>
            <w:rFonts w:cs="Arial"/>
          </w:rPr>
          <w:t>http://publicartchallenge.bloomberg.org</w:t>
        </w:r>
      </w:hyperlink>
      <w:r w:rsidR="00C221AD">
        <w:rPr>
          <w:rFonts w:cs="Arial"/>
        </w:rPr>
        <w:t>.</w:t>
      </w:r>
    </w:p>
    <w:p w14:paraId="4F7B99EE" w14:textId="77777777" w:rsidR="00E35D9B" w:rsidRDefault="00E35D9B" w:rsidP="00C221AD">
      <w:pPr>
        <w:spacing w:after="0" w:line="240" w:lineRule="auto"/>
        <w:rPr>
          <w:rFonts w:cs="Arial"/>
        </w:rPr>
      </w:pPr>
    </w:p>
    <w:p w14:paraId="53CD29EF" w14:textId="77777777" w:rsidR="00E35D9B" w:rsidRPr="00E85D33" w:rsidRDefault="00E35D9B" w:rsidP="00E35D9B">
      <w:pPr>
        <w:spacing w:after="0" w:line="240" w:lineRule="auto"/>
        <w:rPr>
          <w:rFonts w:cs="Arial"/>
          <w:b/>
        </w:rPr>
      </w:pPr>
      <w:r w:rsidRPr="00E85D33">
        <w:rPr>
          <w:rFonts w:cs="Arial"/>
          <w:b/>
        </w:rPr>
        <w:t>Photos and Videos</w:t>
      </w:r>
      <w:r w:rsidR="00E85D33">
        <w:rPr>
          <w:rFonts w:cs="Arial"/>
          <w:b/>
        </w:rPr>
        <w:t xml:space="preserve"> for Press Use</w:t>
      </w:r>
    </w:p>
    <w:p w14:paraId="00CE93F0" w14:textId="1464476F" w:rsidR="00E35D9B" w:rsidRPr="00E35D9B" w:rsidRDefault="008138A5" w:rsidP="00E35D9B">
      <w:pPr>
        <w:spacing w:after="0" w:line="240" w:lineRule="auto"/>
        <w:rPr>
          <w:rFonts w:cs="Arial"/>
        </w:rPr>
      </w:pPr>
      <w:r>
        <w:rPr>
          <w:rFonts w:cs="Arial"/>
        </w:rPr>
        <w:t>P</w:t>
      </w:r>
      <w:r w:rsidR="00E35D9B" w:rsidRPr="00E35D9B">
        <w:rPr>
          <w:rFonts w:cs="Arial"/>
        </w:rPr>
        <w:t xml:space="preserve">hotos and videos from the previous Public Art Challenge </w:t>
      </w:r>
      <w:r>
        <w:rPr>
          <w:rFonts w:cs="Arial"/>
        </w:rPr>
        <w:t>are</w:t>
      </w:r>
      <w:r w:rsidR="00E35D9B">
        <w:rPr>
          <w:rFonts w:cs="Arial"/>
        </w:rPr>
        <w:t xml:space="preserve"> available for use in this</w:t>
      </w:r>
      <w:r w:rsidR="00E35D9B" w:rsidRPr="00E35D9B">
        <w:rPr>
          <w:rFonts w:cs="Arial"/>
        </w:rPr>
        <w:t xml:space="preserve"> </w:t>
      </w:r>
      <w:hyperlink r:id="rId10" w:history="1">
        <w:r w:rsidR="00E35D9B" w:rsidRPr="00E35D9B">
          <w:rPr>
            <w:rStyle w:val="Hyperlink"/>
            <w:rFonts w:cs="Arial"/>
          </w:rPr>
          <w:t>this Dropbox folder</w:t>
        </w:r>
      </w:hyperlink>
      <w:r w:rsidR="00E35D9B" w:rsidRPr="00E35D9B">
        <w:rPr>
          <w:rFonts w:cs="Arial"/>
        </w:rPr>
        <w:t>. All the images provided are free to use and downloadable, credit Bloomberg Philanthropies.</w:t>
      </w:r>
    </w:p>
    <w:p w14:paraId="100E1710" w14:textId="77777777" w:rsidR="00334E8F" w:rsidRPr="00DF2486" w:rsidRDefault="00334E8F" w:rsidP="00F910E8">
      <w:pPr>
        <w:spacing w:after="0" w:line="240" w:lineRule="auto"/>
        <w:rPr>
          <w:rFonts w:cs="Arial"/>
        </w:rPr>
      </w:pPr>
    </w:p>
    <w:p w14:paraId="07976F20" w14:textId="77777777" w:rsidR="00FE14C4" w:rsidRPr="00DF2486" w:rsidRDefault="00FE14C4" w:rsidP="00FE14C4">
      <w:pPr>
        <w:spacing w:after="0" w:line="240" w:lineRule="auto"/>
        <w:rPr>
          <w:rFonts w:cs="Arial"/>
          <w:b/>
          <w:bCs/>
        </w:rPr>
      </w:pPr>
      <w:r w:rsidRPr="00DF2486">
        <w:rPr>
          <w:rFonts w:cs="Arial"/>
          <w:b/>
          <w:bCs/>
        </w:rPr>
        <w:t>About Bloomberg Philanthropies</w:t>
      </w:r>
    </w:p>
    <w:p w14:paraId="578EC0FB" w14:textId="77777777" w:rsidR="00217850" w:rsidRPr="00DF2486" w:rsidRDefault="00217850" w:rsidP="00217850">
      <w:pPr>
        <w:spacing w:line="240" w:lineRule="auto"/>
      </w:pPr>
      <w:r w:rsidRPr="00DF2486">
        <w:t>Bloomberg Philanthropies works in over 120 countries around the world to ensure better, longer lives for the greatest number of people. The organization focuses on five key areas for creating lasting change: Arts, Education, Environment, Government Innovation, and Public Health. Bloomberg Philanthropies encompasses all of Michael R. Bloomberg’s charitable activities, including his foundation and his personal giving. In 2017, Bloomberg Philanthropies distributed $702 million. For more information, please visit </w:t>
      </w:r>
      <w:hyperlink r:id="rId11" w:tgtFrame="_blank" w:history="1">
        <w:r w:rsidRPr="00DF2486">
          <w:rPr>
            <w:rStyle w:val="Hyperlink"/>
            <w:color w:val="auto"/>
          </w:rPr>
          <w:t>www.bloomberg.org</w:t>
        </w:r>
      </w:hyperlink>
      <w:r w:rsidRPr="00DF2486">
        <w:t> or follow us on </w:t>
      </w:r>
      <w:hyperlink r:id="rId12" w:tgtFrame="_blank" w:history="1">
        <w:r w:rsidRPr="00DF2486">
          <w:rPr>
            <w:rStyle w:val="Hyperlink"/>
            <w:color w:val="auto"/>
          </w:rPr>
          <w:t>Facebook</w:t>
        </w:r>
      </w:hyperlink>
      <w:r w:rsidRPr="00DF2486">
        <w:t>, </w:t>
      </w:r>
      <w:hyperlink r:id="rId13" w:tgtFrame="_blank" w:history="1">
        <w:r w:rsidRPr="00DF2486">
          <w:rPr>
            <w:rStyle w:val="Hyperlink"/>
            <w:color w:val="auto"/>
          </w:rPr>
          <w:t>Instagram</w:t>
        </w:r>
      </w:hyperlink>
      <w:r w:rsidRPr="00DF2486">
        <w:t>, </w:t>
      </w:r>
      <w:hyperlink r:id="rId14" w:tgtFrame="_blank" w:history="1">
        <w:r w:rsidRPr="00DF2486">
          <w:rPr>
            <w:rStyle w:val="Hyperlink"/>
            <w:color w:val="auto"/>
          </w:rPr>
          <w:t>Snapchat</w:t>
        </w:r>
      </w:hyperlink>
      <w:r w:rsidRPr="00DF2486">
        <w:t>, and </w:t>
      </w:r>
      <w:hyperlink r:id="rId15" w:tgtFrame="_blank" w:history="1">
        <w:r w:rsidRPr="00DF2486">
          <w:rPr>
            <w:rStyle w:val="Hyperlink"/>
            <w:color w:val="auto"/>
          </w:rPr>
          <w:t>Twitter</w:t>
        </w:r>
      </w:hyperlink>
      <w:r w:rsidRPr="00DF2486">
        <w:t>.</w:t>
      </w:r>
    </w:p>
    <w:p w14:paraId="1A8E2EAC" w14:textId="77777777" w:rsidR="00F809BB" w:rsidRPr="00DF2486" w:rsidRDefault="00F809BB" w:rsidP="00FE14C4">
      <w:pPr>
        <w:spacing w:after="0" w:line="240" w:lineRule="auto"/>
        <w:rPr>
          <w:rFonts w:cs="Arial"/>
        </w:rPr>
      </w:pPr>
    </w:p>
    <w:p w14:paraId="5BA1313C" w14:textId="77777777" w:rsidR="008D3A1F" w:rsidRDefault="00F809BB" w:rsidP="00FE14C4">
      <w:pPr>
        <w:spacing w:after="0" w:line="240" w:lineRule="auto"/>
        <w:rPr>
          <w:rFonts w:cs="Arial"/>
        </w:rPr>
      </w:pPr>
      <w:r w:rsidRPr="00DF2486">
        <w:rPr>
          <w:rFonts w:cs="Arial"/>
          <w:b/>
          <w:bCs/>
        </w:rPr>
        <w:t xml:space="preserve">Media </w:t>
      </w:r>
      <w:r w:rsidR="00FE14C4" w:rsidRPr="00DF2486">
        <w:rPr>
          <w:rFonts w:cs="Arial"/>
          <w:b/>
          <w:bCs/>
        </w:rPr>
        <w:t>Contact</w:t>
      </w:r>
      <w:r w:rsidR="00C221AD">
        <w:rPr>
          <w:rFonts w:cs="Arial"/>
        </w:rPr>
        <w:t xml:space="preserve"> </w:t>
      </w:r>
    </w:p>
    <w:p w14:paraId="51EA9FD7" w14:textId="77777777" w:rsidR="00FE14C4" w:rsidRPr="00DF2486" w:rsidRDefault="00FE14C4" w:rsidP="00F6139A">
      <w:pPr>
        <w:spacing w:after="0" w:line="240" w:lineRule="auto"/>
        <w:rPr>
          <w:rFonts w:cs="Arial"/>
          <w:i/>
          <w:iCs/>
        </w:rPr>
      </w:pPr>
      <w:r w:rsidRPr="00DF2486">
        <w:rPr>
          <w:rFonts w:cs="Arial"/>
        </w:rPr>
        <w:t xml:space="preserve">Bloomberg Philanthropies, </w:t>
      </w:r>
      <w:r w:rsidR="00F809BB" w:rsidRPr="00DF2486">
        <w:rPr>
          <w:rFonts w:cs="Arial"/>
        </w:rPr>
        <w:t xml:space="preserve">Rebecca Carriero + 1 -212-205-0182 or </w:t>
      </w:r>
      <w:hyperlink r:id="rId16" w:history="1">
        <w:r w:rsidR="00F809BB" w:rsidRPr="00DF2486">
          <w:rPr>
            <w:rStyle w:val="Hyperlink"/>
            <w:rFonts w:cs="Arial"/>
            <w:color w:val="auto"/>
          </w:rPr>
          <w:t>rebeccac@bloomberg.org</w:t>
        </w:r>
      </w:hyperlink>
      <w:r w:rsidR="00F809BB" w:rsidRPr="00DF2486">
        <w:rPr>
          <w:rFonts w:cs="Arial"/>
        </w:rPr>
        <w:t xml:space="preserve"> </w:t>
      </w:r>
    </w:p>
    <w:p w14:paraId="3102DB2A" w14:textId="77777777" w:rsidR="00FE14C4" w:rsidRPr="00DF2486" w:rsidRDefault="00FE14C4" w:rsidP="00D11F75">
      <w:pPr>
        <w:spacing w:after="0" w:line="240" w:lineRule="auto"/>
      </w:pPr>
    </w:p>
    <w:sectPr w:rsidR="00FE14C4" w:rsidRPr="00DF2486" w:rsidSect="000A1AD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81A4" w14:textId="77777777" w:rsidR="003305AA" w:rsidRDefault="003305AA" w:rsidP="002E178C">
      <w:pPr>
        <w:spacing w:after="0" w:line="240" w:lineRule="auto"/>
      </w:pPr>
      <w:r>
        <w:separator/>
      </w:r>
    </w:p>
  </w:endnote>
  <w:endnote w:type="continuationSeparator" w:id="0">
    <w:p w14:paraId="17072FB0" w14:textId="77777777" w:rsidR="003305AA" w:rsidRDefault="003305AA" w:rsidP="002E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59D2" w14:textId="77777777" w:rsidR="003305AA" w:rsidRDefault="003305AA" w:rsidP="002E178C">
      <w:pPr>
        <w:spacing w:after="0" w:line="240" w:lineRule="auto"/>
      </w:pPr>
      <w:r>
        <w:separator/>
      </w:r>
    </w:p>
  </w:footnote>
  <w:footnote w:type="continuationSeparator" w:id="0">
    <w:p w14:paraId="2D3F496A" w14:textId="77777777" w:rsidR="003305AA" w:rsidRDefault="003305AA" w:rsidP="002E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05DC" w14:textId="77777777" w:rsidR="004C634C" w:rsidRDefault="004C634C">
    <w:pPr>
      <w:pStyle w:val="Header"/>
    </w:pPr>
  </w:p>
  <w:p w14:paraId="32068E28" w14:textId="77777777" w:rsidR="004C634C" w:rsidRDefault="004C6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754"/>
    <w:multiLevelType w:val="hybridMultilevel"/>
    <w:tmpl w:val="43EAC6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45738"/>
    <w:multiLevelType w:val="hybridMultilevel"/>
    <w:tmpl w:val="BE66EE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0F3943"/>
    <w:multiLevelType w:val="hybridMultilevel"/>
    <w:tmpl w:val="8E200488"/>
    <w:lvl w:ilvl="0" w:tplc="FB4C31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D4CA1"/>
    <w:multiLevelType w:val="hybridMultilevel"/>
    <w:tmpl w:val="473659C2"/>
    <w:lvl w:ilvl="0" w:tplc="F3DCD5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C34BA"/>
    <w:multiLevelType w:val="hybridMultilevel"/>
    <w:tmpl w:val="236AF10C"/>
    <w:lvl w:ilvl="0" w:tplc="E6FCD556">
      <w:start w:val="1"/>
      <w:numFmt w:val="bullet"/>
      <w:pStyle w:val="Bullets"/>
      <w:lvlText w:val=""/>
      <w:lvlJc w:val="left"/>
      <w:pPr>
        <w:ind w:left="72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D63DA6"/>
    <w:multiLevelType w:val="singleLevel"/>
    <w:tmpl w:val="DF8A2E4E"/>
    <w:lvl w:ilvl="0">
      <w:start w:val="1"/>
      <w:numFmt w:val="bullet"/>
      <w:lvlText w:val=""/>
      <w:lvlJc w:val="left"/>
      <w:pPr>
        <w:ind w:left="360" w:hanging="360"/>
      </w:pPr>
      <w:rPr>
        <w:rFonts w:ascii="Symbol" w:hAnsi="Symbol" w:hint="default"/>
        <w:color w:val="DA291C"/>
        <w:sz w:val="22"/>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80"/>
    <w:rsid w:val="00003E8C"/>
    <w:rsid w:val="00006A70"/>
    <w:rsid w:val="00026950"/>
    <w:rsid w:val="00027361"/>
    <w:rsid w:val="00032F6F"/>
    <w:rsid w:val="000451E9"/>
    <w:rsid w:val="00055236"/>
    <w:rsid w:val="00060E09"/>
    <w:rsid w:val="00063648"/>
    <w:rsid w:val="0006674B"/>
    <w:rsid w:val="00067CFE"/>
    <w:rsid w:val="000746ED"/>
    <w:rsid w:val="00090B12"/>
    <w:rsid w:val="00096E6C"/>
    <w:rsid w:val="000A1ADD"/>
    <w:rsid w:val="000A5C15"/>
    <w:rsid w:val="000B6658"/>
    <w:rsid w:val="000F0D14"/>
    <w:rsid w:val="000F1C74"/>
    <w:rsid w:val="000F7057"/>
    <w:rsid w:val="001001A7"/>
    <w:rsid w:val="00100927"/>
    <w:rsid w:val="001018C9"/>
    <w:rsid w:val="00101AB7"/>
    <w:rsid w:val="0010264E"/>
    <w:rsid w:val="00103621"/>
    <w:rsid w:val="00104530"/>
    <w:rsid w:val="001075C9"/>
    <w:rsid w:val="00110993"/>
    <w:rsid w:val="0011502F"/>
    <w:rsid w:val="0012470E"/>
    <w:rsid w:val="00147BFF"/>
    <w:rsid w:val="00156904"/>
    <w:rsid w:val="00161C62"/>
    <w:rsid w:val="0016251B"/>
    <w:rsid w:val="00175CE4"/>
    <w:rsid w:val="001840A5"/>
    <w:rsid w:val="001A2C4F"/>
    <w:rsid w:val="001B37D3"/>
    <w:rsid w:val="001B5D09"/>
    <w:rsid w:val="001C3BA2"/>
    <w:rsid w:val="001C57DF"/>
    <w:rsid w:val="001D1901"/>
    <w:rsid w:val="001E08A0"/>
    <w:rsid w:val="001E1B7D"/>
    <w:rsid w:val="001E5724"/>
    <w:rsid w:val="00202228"/>
    <w:rsid w:val="00204609"/>
    <w:rsid w:val="00212749"/>
    <w:rsid w:val="00217850"/>
    <w:rsid w:val="00231CBA"/>
    <w:rsid w:val="00232AA5"/>
    <w:rsid w:val="002366BF"/>
    <w:rsid w:val="00250120"/>
    <w:rsid w:val="0025029F"/>
    <w:rsid w:val="00255CDA"/>
    <w:rsid w:val="002609FB"/>
    <w:rsid w:val="0026679A"/>
    <w:rsid w:val="00280812"/>
    <w:rsid w:val="00283E5D"/>
    <w:rsid w:val="002857D9"/>
    <w:rsid w:val="00287FF4"/>
    <w:rsid w:val="00290F88"/>
    <w:rsid w:val="00293EEA"/>
    <w:rsid w:val="002A1A9D"/>
    <w:rsid w:val="002B7E0D"/>
    <w:rsid w:val="002C05AC"/>
    <w:rsid w:val="002C2559"/>
    <w:rsid w:val="002C67CE"/>
    <w:rsid w:val="002D67EA"/>
    <w:rsid w:val="002D7130"/>
    <w:rsid w:val="002E178C"/>
    <w:rsid w:val="002F0113"/>
    <w:rsid w:val="002F178C"/>
    <w:rsid w:val="002F74EC"/>
    <w:rsid w:val="0030181F"/>
    <w:rsid w:val="00303406"/>
    <w:rsid w:val="0030571E"/>
    <w:rsid w:val="00305988"/>
    <w:rsid w:val="0031445D"/>
    <w:rsid w:val="00316911"/>
    <w:rsid w:val="00317582"/>
    <w:rsid w:val="00324AFB"/>
    <w:rsid w:val="003305AA"/>
    <w:rsid w:val="00331BEA"/>
    <w:rsid w:val="00334E8F"/>
    <w:rsid w:val="00336493"/>
    <w:rsid w:val="00336635"/>
    <w:rsid w:val="003504C4"/>
    <w:rsid w:val="00354578"/>
    <w:rsid w:val="00354583"/>
    <w:rsid w:val="00364848"/>
    <w:rsid w:val="003805F9"/>
    <w:rsid w:val="003807AF"/>
    <w:rsid w:val="003826DF"/>
    <w:rsid w:val="00382CEE"/>
    <w:rsid w:val="00387106"/>
    <w:rsid w:val="00387219"/>
    <w:rsid w:val="00396951"/>
    <w:rsid w:val="003B38BB"/>
    <w:rsid w:val="003B7664"/>
    <w:rsid w:val="003D66EA"/>
    <w:rsid w:val="003F1B75"/>
    <w:rsid w:val="00402128"/>
    <w:rsid w:val="00403775"/>
    <w:rsid w:val="00404B41"/>
    <w:rsid w:val="00405E5D"/>
    <w:rsid w:val="00406CE1"/>
    <w:rsid w:val="00416303"/>
    <w:rsid w:val="00417519"/>
    <w:rsid w:val="004334CA"/>
    <w:rsid w:val="00437AF7"/>
    <w:rsid w:val="00441AD9"/>
    <w:rsid w:val="004463FC"/>
    <w:rsid w:val="004624EF"/>
    <w:rsid w:val="004928AE"/>
    <w:rsid w:val="00493B1D"/>
    <w:rsid w:val="00495998"/>
    <w:rsid w:val="004972B1"/>
    <w:rsid w:val="004C634C"/>
    <w:rsid w:val="004C6CC3"/>
    <w:rsid w:val="004C7DE0"/>
    <w:rsid w:val="004E0A22"/>
    <w:rsid w:val="004E6BDB"/>
    <w:rsid w:val="004E6D11"/>
    <w:rsid w:val="004F7437"/>
    <w:rsid w:val="00506649"/>
    <w:rsid w:val="00512114"/>
    <w:rsid w:val="00533BB3"/>
    <w:rsid w:val="005352CF"/>
    <w:rsid w:val="0055270D"/>
    <w:rsid w:val="00556F94"/>
    <w:rsid w:val="00573577"/>
    <w:rsid w:val="005955DF"/>
    <w:rsid w:val="00595672"/>
    <w:rsid w:val="00596DB8"/>
    <w:rsid w:val="005A1893"/>
    <w:rsid w:val="005A3934"/>
    <w:rsid w:val="005B568C"/>
    <w:rsid w:val="005C55FD"/>
    <w:rsid w:val="005D5E37"/>
    <w:rsid w:val="005E57F4"/>
    <w:rsid w:val="005E62E3"/>
    <w:rsid w:val="005E6820"/>
    <w:rsid w:val="005F496C"/>
    <w:rsid w:val="005F713A"/>
    <w:rsid w:val="00604526"/>
    <w:rsid w:val="00604F1A"/>
    <w:rsid w:val="00611798"/>
    <w:rsid w:val="00616D34"/>
    <w:rsid w:val="006203E7"/>
    <w:rsid w:val="00621EC2"/>
    <w:rsid w:val="006256FD"/>
    <w:rsid w:val="006354B3"/>
    <w:rsid w:val="0064316F"/>
    <w:rsid w:val="00650D2F"/>
    <w:rsid w:val="00653B35"/>
    <w:rsid w:val="006543EE"/>
    <w:rsid w:val="006630E8"/>
    <w:rsid w:val="0067245A"/>
    <w:rsid w:val="0067352C"/>
    <w:rsid w:val="00677DDE"/>
    <w:rsid w:val="006849AF"/>
    <w:rsid w:val="00685424"/>
    <w:rsid w:val="00686BBF"/>
    <w:rsid w:val="00695963"/>
    <w:rsid w:val="006A0748"/>
    <w:rsid w:val="006A4A68"/>
    <w:rsid w:val="006B4751"/>
    <w:rsid w:val="006C4483"/>
    <w:rsid w:val="006C6145"/>
    <w:rsid w:val="006D1169"/>
    <w:rsid w:val="006D1FEB"/>
    <w:rsid w:val="006E0A7E"/>
    <w:rsid w:val="006E718F"/>
    <w:rsid w:val="006E74D4"/>
    <w:rsid w:val="0070511D"/>
    <w:rsid w:val="00714C70"/>
    <w:rsid w:val="00723328"/>
    <w:rsid w:val="00730647"/>
    <w:rsid w:val="00732F3C"/>
    <w:rsid w:val="00735BB6"/>
    <w:rsid w:val="00763868"/>
    <w:rsid w:val="00770738"/>
    <w:rsid w:val="00772EAE"/>
    <w:rsid w:val="00772F93"/>
    <w:rsid w:val="0077673A"/>
    <w:rsid w:val="00781D69"/>
    <w:rsid w:val="00784606"/>
    <w:rsid w:val="00784E78"/>
    <w:rsid w:val="007914BB"/>
    <w:rsid w:val="00791E64"/>
    <w:rsid w:val="007A1A72"/>
    <w:rsid w:val="007A52D1"/>
    <w:rsid w:val="007B66B8"/>
    <w:rsid w:val="007C791C"/>
    <w:rsid w:val="007D0DE5"/>
    <w:rsid w:val="007D1CA1"/>
    <w:rsid w:val="007D4152"/>
    <w:rsid w:val="007E4648"/>
    <w:rsid w:val="007E4A68"/>
    <w:rsid w:val="00805AF3"/>
    <w:rsid w:val="00806306"/>
    <w:rsid w:val="008138A5"/>
    <w:rsid w:val="0082352C"/>
    <w:rsid w:val="00830E37"/>
    <w:rsid w:val="008417F9"/>
    <w:rsid w:val="00845194"/>
    <w:rsid w:val="00851017"/>
    <w:rsid w:val="00853980"/>
    <w:rsid w:val="0085727D"/>
    <w:rsid w:val="00867767"/>
    <w:rsid w:val="00876B6C"/>
    <w:rsid w:val="00876BCA"/>
    <w:rsid w:val="008A3052"/>
    <w:rsid w:val="008A7BBF"/>
    <w:rsid w:val="008B11D3"/>
    <w:rsid w:val="008B3182"/>
    <w:rsid w:val="008D0233"/>
    <w:rsid w:val="008D3A1F"/>
    <w:rsid w:val="008D6794"/>
    <w:rsid w:val="008E11AC"/>
    <w:rsid w:val="008E1487"/>
    <w:rsid w:val="008F7DAF"/>
    <w:rsid w:val="008F7EED"/>
    <w:rsid w:val="00901913"/>
    <w:rsid w:val="00901A53"/>
    <w:rsid w:val="0090474B"/>
    <w:rsid w:val="00904898"/>
    <w:rsid w:val="0092571C"/>
    <w:rsid w:val="00935A57"/>
    <w:rsid w:val="0095333A"/>
    <w:rsid w:val="00955B14"/>
    <w:rsid w:val="00987553"/>
    <w:rsid w:val="00995EF8"/>
    <w:rsid w:val="009A0C80"/>
    <w:rsid w:val="009A6D3A"/>
    <w:rsid w:val="009B3E9B"/>
    <w:rsid w:val="009B5E5A"/>
    <w:rsid w:val="009C10D7"/>
    <w:rsid w:val="009C1208"/>
    <w:rsid w:val="009D3095"/>
    <w:rsid w:val="009E168D"/>
    <w:rsid w:val="009E329A"/>
    <w:rsid w:val="009E43C0"/>
    <w:rsid w:val="009E4899"/>
    <w:rsid w:val="009F3D44"/>
    <w:rsid w:val="00A00092"/>
    <w:rsid w:val="00A04E1A"/>
    <w:rsid w:val="00A07349"/>
    <w:rsid w:val="00A1461D"/>
    <w:rsid w:val="00A15F79"/>
    <w:rsid w:val="00A21ED5"/>
    <w:rsid w:val="00A24AF5"/>
    <w:rsid w:val="00A31541"/>
    <w:rsid w:val="00A36363"/>
    <w:rsid w:val="00A44EB0"/>
    <w:rsid w:val="00A61F49"/>
    <w:rsid w:val="00A72C8F"/>
    <w:rsid w:val="00A75891"/>
    <w:rsid w:val="00A778C0"/>
    <w:rsid w:val="00A86154"/>
    <w:rsid w:val="00A869CD"/>
    <w:rsid w:val="00A96FBB"/>
    <w:rsid w:val="00A974D7"/>
    <w:rsid w:val="00AA07EA"/>
    <w:rsid w:val="00AB04E6"/>
    <w:rsid w:val="00AB1300"/>
    <w:rsid w:val="00AB696C"/>
    <w:rsid w:val="00AC136E"/>
    <w:rsid w:val="00AC3CD6"/>
    <w:rsid w:val="00AD0357"/>
    <w:rsid w:val="00AF440B"/>
    <w:rsid w:val="00B07664"/>
    <w:rsid w:val="00B107E1"/>
    <w:rsid w:val="00B12FCA"/>
    <w:rsid w:val="00B1496B"/>
    <w:rsid w:val="00B44087"/>
    <w:rsid w:val="00B4462D"/>
    <w:rsid w:val="00B47EE0"/>
    <w:rsid w:val="00B927A1"/>
    <w:rsid w:val="00B93956"/>
    <w:rsid w:val="00BA7F66"/>
    <w:rsid w:val="00BB6FE7"/>
    <w:rsid w:val="00BC2E89"/>
    <w:rsid w:val="00BC7CC8"/>
    <w:rsid w:val="00BD5DBE"/>
    <w:rsid w:val="00BE78DE"/>
    <w:rsid w:val="00BF06D0"/>
    <w:rsid w:val="00BF1214"/>
    <w:rsid w:val="00BF1B5E"/>
    <w:rsid w:val="00BF3878"/>
    <w:rsid w:val="00BF6F95"/>
    <w:rsid w:val="00BF70F2"/>
    <w:rsid w:val="00C0146D"/>
    <w:rsid w:val="00C02B6A"/>
    <w:rsid w:val="00C0455C"/>
    <w:rsid w:val="00C16576"/>
    <w:rsid w:val="00C16F04"/>
    <w:rsid w:val="00C221AD"/>
    <w:rsid w:val="00C32E73"/>
    <w:rsid w:val="00C47781"/>
    <w:rsid w:val="00C54578"/>
    <w:rsid w:val="00C73BFA"/>
    <w:rsid w:val="00C92481"/>
    <w:rsid w:val="00CA2241"/>
    <w:rsid w:val="00CA4EE4"/>
    <w:rsid w:val="00CB5072"/>
    <w:rsid w:val="00CC1F9C"/>
    <w:rsid w:val="00CD004C"/>
    <w:rsid w:val="00CD7B0E"/>
    <w:rsid w:val="00CE463E"/>
    <w:rsid w:val="00CE4F9E"/>
    <w:rsid w:val="00D039A1"/>
    <w:rsid w:val="00D0575B"/>
    <w:rsid w:val="00D064F2"/>
    <w:rsid w:val="00D11F75"/>
    <w:rsid w:val="00D15B02"/>
    <w:rsid w:val="00D17865"/>
    <w:rsid w:val="00D2650B"/>
    <w:rsid w:val="00D32BBA"/>
    <w:rsid w:val="00D441D5"/>
    <w:rsid w:val="00D44509"/>
    <w:rsid w:val="00D471B9"/>
    <w:rsid w:val="00D553F0"/>
    <w:rsid w:val="00D608D8"/>
    <w:rsid w:val="00D73938"/>
    <w:rsid w:val="00D75B73"/>
    <w:rsid w:val="00D8436E"/>
    <w:rsid w:val="00D913A8"/>
    <w:rsid w:val="00D94A01"/>
    <w:rsid w:val="00DA0B29"/>
    <w:rsid w:val="00DA4248"/>
    <w:rsid w:val="00DA484F"/>
    <w:rsid w:val="00DA4C48"/>
    <w:rsid w:val="00DB2B10"/>
    <w:rsid w:val="00DB32A8"/>
    <w:rsid w:val="00DE77FD"/>
    <w:rsid w:val="00DE78EA"/>
    <w:rsid w:val="00DF2486"/>
    <w:rsid w:val="00E00CAC"/>
    <w:rsid w:val="00E11821"/>
    <w:rsid w:val="00E14001"/>
    <w:rsid w:val="00E16C5F"/>
    <w:rsid w:val="00E35D9B"/>
    <w:rsid w:val="00E430E4"/>
    <w:rsid w:val="00E63387"/>
    <w:rsid w:val="00E63D32"/>
    <w:rsid w:val="00E85D33"/>
    <w:rsid w:val="00E94125"/>
    <w:rsid w:val="00E971F6"/>
    <w:rsid w:val="00EA1341"/>
    <w:rsid w:val="00EA4937"/>
    <w:rsid w:val="00EA7149"/>
    <w:rsid w:val="00EB0480"/>
    <w:rsid w:val="00EB36AC"/>
    <w:rsid w:val="00EB6F59"/>
    <w:rsid w:val="00ED2B27"/>
    <w:rsid w:val="00ED3B0D"/>
    <w:rsid w:val="00ED4AA6"/>
    <w:rsid w:val="00EE2B7D"/>
    <w:rsid w:val="00EE35B6"/>
    <w:rsid w:val="00EF2039"/>
    <w:rsid w:val="00EF4174"/>
    <w:rsid w:val="00EF4CCE"/>
    <w:rsid w:val="00F03EE8"/>
    <w:rsid w:val="00F42AA1"/>
    <w:rsid w:val="00F51797"/>
    <w:rsid w:val="00F52BCF"/>
    <w:rsid w:val="00F569CF"/>
    <w:rsid w:val="00F57CF6"/>
    <w:rsid w:val="00F6139A"/>
    <w:rsid w:val="00F7030F"/>
    <w:rsid w:val="00F7107B"/>
    <w:rsid w:val="00F728EA"/>
    <w:rsid w:val="00F759B1"/>
    <w:rsid w:val="00F809BB"/>
    <w:rsid w:val="00F82971"/>
    <w:rsid w:val="00F910E8"/>
    <w:rsid w:val="00FA02B4"/>
    <w:rsid w:val="00FA1F6F"/>
    <w:rsid w:val="00FB5387"/>
    <w:rsid w:val="00FC1C5C"/>
    <w:rsid w:val="00FC6950"/>
    <w:rsid w:val="00FE0CE4"/>
    <w:rsid w:val="00FE14C4"/>
    <w:rsid w:val="00FE3994"/>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44A6D"/>
  <w15:docId w15:val="{F039484A-9DC7-409D-8980-965E031F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C4"/>
    <w:rPr>
      <w:color w:val="0000FF"/>
      <w:u w:val="single"/>
    </w:rPr>
  </w:style>
  <w:style w:type="paragraph" w:styleId="BalloonText">
    <w:name w:val="Balloon Text"/>
    <w:basedOn w:val="Normal"/>
    <w:link w:val="BalloonTextChar"/>
    <w:uiPriority w:val="99"/>
    <w:semiHidden/>
    <w:unhideWhenUsed/>
    <w:rsid w:val="0031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11"/>
    <w:rPr>
      <w:rFonts w:ascii="Tahoma" w:hAnsi="Tahoma" w:cs="Tahoma"/>
      <w:sz w:val="16"/>
      <w:szCs w:val="16"/>
    </w:rPr>
  </w:style>
  <w:style w:type="character" w:styleId="CommentReference">
    <w:name w:val="annotation reference"/>
    <w:basedOn w:val="DefaultParagraphFont"/>
    <w:uiPriority w:val="99"/>
    <w:semiHidden/>
    <w:unhideWhenUsed/>
    <w:rsid w:val="000451E9"/>
    <w:rPr>
      <w:sz w:val="16"/>
      <w:szCs w:val="16"/>
    </w:rPr>
  </w:style>
  <w:style w:type="paragraph" w:styleId="CommentText">
    <w:name w:val="annotation text"/>
    <w:basedOn w:val="Normal"/>
    <w:link w:val="CommentTextChar"/>
    <w:uiPriority w:val="99"/>
    <w:semiHidden/>
    <w:unhideWhenUsed/>
    <w:rsid w:val="000451E9"/>
    <w:pPr>
      <w:spacing w:line="240" w:lineRule="auto"/>
    </w:pPr>
    <w:rPr>
      <w:sz w:val="20"/>
      <w:szCs w:val="20"/>
    </w:rPr>
  </w:style>
  <w:style w:type="character" w:customStyle="1" w:styleId="CommentTextChar">
    <w:name w:val="Comment Text Char"/>
    <w:basedOn w:val="DefaultParagraphFont"/>
    <w:link w:val="CommentText"/>
    <w:uiPriority w:val="99"/>
    <w:semiHidden/>
    <w:rsid w:val="000451E9"/>
    <w:rPr>
      <w:sz w:val="20"/>
      <w:szCs w:val="20"/>
    </w:rPr>
  </w:style>
  <w:style w:type="paragraph" w:styleId="CommentSubject">
    <w:name w:val="annotation subject"/>
    <w:basedOn w:val="CommentText"/>
    <w:next w:val="CommentText"/>
    <w:link w:val="CommentSubjectChar"/>
    <w:uiPriority w:val="99"/>
    <w:semiHidden/>
    <w:unhideWhenUsed/>
    <w:rsid w:val="000451E9"/>
    <w:rPr>
      <w:b/>
      <w:bCs/>
    </w:rPr>
  </w:style>
  <w:style w:type="character" w:customStyle="1" w:styleId="CommentSubjectChar">
    <w:name w:val="Comment Subject Char"/>
    <w:basedOn w:val="CommentTextChar"/>
    <w:link w:val="CommentSubject"/>
    <w:uiPriority w:val="99"/>
    <w:semiHidden/>
    <w:rsid w:val="000451E9"/>
    <w:rPr>
      <w:b/>
      <w:bCs/>
      <w:sz w:val="20"/>
      <w:szCs w:val="20"/>
    </w:rPr>
  </w:style>
  <w:style w:type="paragraph" w:styleId="ListParagraph">
    <w:name w:val="List Paragraph"/>
    <w:basedOn w:val="Normal"/>
    <w:uiPriority w:val="34"/>
    <w:qFormat/>
    <w:rsid w:val="00BF3878"/>
    <w:pPr>
      <w:ind w:left="720"/>
      <w:contextualSpacing/>
    </w:pPr>
  </w:style>
  <w:style w:type="character" w:styleId="Emphasis">
    <w:name w:val="Emphasis"/>
    <w:basedOn w:val="DefaultParagraphFont"/>
    <w:uiPriority w:val="20"/>
    <w:qFormat/>
    <w:rsid w:val="00BF3878"/>
    <w:rPr>
      <w:i/>
      <w:iCs/>
    </w:rPr>
  </w:style>
  <w:style w:type="paragraph" w:styleId="PlainText">
    <w:name w:val="Plain Text"/>
    <w:basedOn w:val="Normal"/>
    <w:link w:val="PlainTextChar"/>
    <w:uiPriority w:val="99"/>
    <w:semiHidden/>
    <w:unhideWhenUsed/>
    <w:rsid w:val="00A146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461D"/>
    <w:rPr>
      <w:rFonts w:ascii="Calibri" w:hAnsi="Calibri"/>
      <w:szCs w:val="21"/>
    </w:rPr>
  </w:style>
  <w:style w:type="character" w:customStyle="1" w:styleId="style88">
    <w:name w:val="style88"/>
    <w:basedOn w:val="DefaultParagraphFont"/>
    <w:rsid w:val="00BC2E89"/>
  </w:style>
  <w:style w:type="paragraph" w:styleId="Header">
    <w:name w:val="header"/>
    <w:basedOn w:val="Normal"/>
    <w:link w:val="HeaderChar"/>
    <w:uiPriority w:val="99"/>
    <w:unhideWhenUsed/>
    <w:rsid w:val="002E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8C"/>
  </w:style>
  <w:style w:type="paragraph" w:styleId="Footer">
    <w:name w:val="footer"/>
    <w:basedOn w:val="Normal"/>
    <w:link w:val="FooterChar"/>
    <w:uiPriority w:val="99"/>
    <w:unhideWhenUsed/>
    <w:rsid w:val="002E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8C"/>
  </w:style>
  <w:style w:type="paragraph" w:styleId="FootnoteText">
    <w:name w:val="footnote text"/>
    <w:basedOn w:val="Normal"/>
    <w:link w:val="FootnoteTextChar"/>
    <w:uiPriority w:val="99"/>
    <w:semiHidden/>
    <w:unhideWhenUsed/>
    <w:rsid w:val="00DF2486"/>
    <w:pPr>
      <w:spacing w:after="120" w:line="264" w:lineRule="auto"/>
      <w:ind w:left="360" w:hanging="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2486"/>
    <w:rPr>
      <w:rFonts w:ascii="Times New Roman" w:hAnsi="Times New Roman" w:cs="Times New Roman"/>
      <w:sz w:val="20"/>
      <w:szCs w:val="20"/>
    </w:rPr>
  </w:style>
  <w:style w:type="paragraph" w:customStyle="1" w:styleId="Bullets">
    <w:name w:val="Bullets"/>
    <w:basedOn w:val="Normal"/>
    <w:rsid w:val="00DF2486"/>
    <w:pPr>
      <w:numPr>
        <w:numId w:val="5"/>
      </w:numPr>
      <w:spacing w:after="120" w:line="264" w:lineRule="auto"/>
    </w:pPr>
    <w:rPr>
      <w:rFonts w:ascii="Times New Roman" w:hAnsi="Times New Roman" w:cs="Times New Roman"/>
    </w:rPr>
  </w:style>
  <w:style w:type="character" w:styleId="FootnoteReference">
    <w:name w:val="footnote reference"/>
    <w:basedOn w:val="DefaultParagraphFont"/>
    <w:uiPriority w:val="99"/>
    <w:semiHidden/>
    <w:unhideWhenUsed/>
    <w:rsid w:val="00DF2486"/>
    <w:rPr>
      <w:vertAlign w:val="superscript"/>
    </w:rPr>
  </w:style>
  <w:style w:type="paragraph" w:styleId="NormalWeb">
    <w:name w:val="Normal (Web)"/>
    <w:basedOn w:val="Normal"/>
    <w:uiPriority w:val="99"/>
    <w:unhideWhenUsed/>
    <w:rsid w:val="00303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uiPriority w:val="99"/>
    <w:semiHidden/>
    <w:rsid w:val="00387219"/>
    <w:pPr>
      <w:spacing w:before="100" w:beforeAutospacing="1" w:after="100" w:afterAutospacing="1" w:line="240" w:lineRule="auto"/>
    </w:pPr>
    <w:rPr>
      <w:rFonts w:ascii="Calibri" w:hAnsi="Calibri" w:cs="Times New Roman"/>
    </w:rPr>
  </w:style>
  <w:style w:type="character" w:styleId="FollowedHyperlink">
    <w:name w:val="FollowedHyperlink"/>
    <w:basedOn w:val="DefaultParagraphFont"/>
    <w:uiPriority w:val="99"/>
    <w:semiHidden/>
    <w:unhideWhenUsed/>
    <w:rsid w:val="000B6658"/>
    <w:rPr>
      <w:color w:val="800080" w:themeColor="followedHyperlink"/>
      <w:u w:val="single"/>
    </w:rPr>
  </w:style>
  <w:style w:type="paragraph" w:styleId="Revision">
    <w:name w:val="Revision"/>
    <w:hidden/>
    <w:uiPriority w:val="99"/>
    <w:semiHidden/>
    <w:rsid w:val="00C73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824">
      <w:bodyDiv w:val="1"/>
      <w:marLeft w:val="0"/>
      <w:marRight w:val="0"/>
      <w:marTop w:val="0"/>
      <w:marBottom w:val="0"/>
      <w:divBdr>
        <w:top w:val="none" w:sz="0" w:space="0" w:color="auto"/>
        <w:left w:val="none" w:sz="0" w:space="0" w:color="auto"/>
        <w:bottom w:val="none" w:sz="0" w:space="0" w:color="auto"/>
        <w:right w:val="none" w:sz="0" w:space="0" w:color="auto"/>
      </w:divBdr>
    </w:div>
    <w:div w:id="100153810">
      <w:bodyDiv w:val="1"/>
      <w:marLeft w:val="0"/>
      <w:marRight w:val="0"/>
      <w:marTop w:val="0"/>
      <w:marBottom w:val="0"/>
      <w:divBdr>
        <w:top w:val="none" w:sz="0" w:space="0" w:color="auto"/>
        <w:left w:val="none" w:sz="0" w:space="0" w:color="auto"/>
        <w:bottom w:val="none" w:sz="0" w:space="0" w:color="auto"/>
        <w:right w:val="none" w:sz="0" w:space="0" w:color="auto"/>
      </w:divBdr>
    </w:div>
    <w:div w:id="140389992">
      <w:bodyDiv w:val="1"/>
      <w:marLeft w:val="0"/>
      <w:marRight w:val="0"/>
      <w:marTop w:val="0"/>
      <w:marBottom w:val="0"/>
      <w:divBdr>
        <w:top w:val="none" w:sz="0" w:space="0" w:color="auto"/>
        <w:left w:val="none" w:sz="0" w:space="0" w:color="auto"/>
        <w:bottom w:val="none" w:sz="0" w:space="0" w:color="auto"/>
        <w:right w:val="none" w:sz="0" w:space="0" w:color="auto"/>
      </w:divBdr>
    </w:div>
    <w:div w:id="235214254">
      <w:bodyDiv w:val="1"/>
      <w:marLeft w:val="0"/>
      <w:marRight w:val="0"/>
      <w:marTop w:val="0"/>
      <w:marBottom w:val="0"/>
      <w:divBdr>
        <w:top w:val="none" w:sz="0" w:space="0" w:color="auto"/>
        <w:left w:val="none" w:sz="0" w:space="0" w:color="auto"/>
        <w:bottom w:val="none" w:sz="0" w:space="0" w:color="auto"/>
        <w:right w:val="none" w:sz="0" w:space="0" w:color="auto"/>
      </w:divBdr>
    </w:div>
    <w:div w:id="277957325">
      <w:bodyDiv w:val="1"/>
      <w:marLeft w:val="0"/>
      <w:marRight w:val="0"/>
      <w:marTop w:val="0"/>
      <w:marBottom w:val="0"/>
      <w:divBdr>
        <w:top w:val="none" w:sz="0" w:space="0" w:color="auto"/>
        <w:left w:val="none" w:sz="0" w:space="0" w:color="auto"/>
        <w:bottom w:val="none" w:sz="0" w:space="0" w:color="auto"/>
        <w:right w:val="none" w:sz="0" w:space="0" w:color="auto"/>
      </w:divBdr>
    </w:div>
    <w:div w:id="286592627">
      <w:bodyDiv w:val="1"/>
      <w:marLeft w:val="0"/>
      <w:marRight w:val="0"/>
      <w:marTop w:val="0"/>
      <w:marBottom w:val="0"/>
      <w:divBdr>
        <w:top w:val="none" w:sz="0" w:space="0" w:color="auto"/>
        <w:left w:val="none" w:sz="0" w:space="0" w:color="auto"/>
        <w:bottom w:val="none" w:sz="0" w:space="0" w:color="auto"/>
        <w:right w:val="none" w:sz="0" w:space="0" w:color="auto"/>
      </w:divBdr>
    </w:div>
    <w:div w:id="333462237">
      <w:bodyDiv w:val="1"/>
      <w:marLeft w:val="0"/>
      <w:marRight w:val="0"/>
      <w:marTop w:val="0"/>
      <w:marBottom w:val="0"/>
      <w:divBdr>
        <w:top w:val="none" w:sz="0" w:space="0" w:color="auto"/>
        <w:left w:val="none" w:sz="0" w:space="0" w:color="auto"/>
        <w:bottom w:val="none" w:sz="0" w:space="0" w:color="auto"/>
        <w:right w:val="none" w:sz="0" w:space="0" w:color="auto"/>
      </w:divBdr>
    </w:div>
    <w:div w:id="401222184">
      <w:bodyDiv w:val="1"/>
      <w:marLeft w:val="0"/>
      <w:marRight w:val="0"/>
      <w:marTop w:val="0"/>
      <w:marBottom w:val="0"/>
      <w:divBdr>
        <w:top w:val="none" w:sz="0" w:space="0" w:color="auto"/>
        <w:left w:val="none" w:sz="0" w:space="0" w:color="auto"/>
        <w:bottom w:val="none" w:sz="0" w:space="0" w:color="auto"/>
        <w:right w:val="none" w:sz="0" w:space="0" w:color="auto"/>
      </w:divBdr>
    </w:div>
    <w:div w:id="432673968">
      <w:bodyDiv w:val="1"/>
      <w:marLeft w:val="0"/>
      <w:marRight w:val="0"/>
      <w:marTop w:val="0"/>
      <w:marBottom w:val="0"/>
      <w:divBdr>
        <w:top w:val="none" w:sz="0" w:space="0" w:color="auto"/>
        <w:left w:val="none" w:sz="0" w:space="0" w:color="auto"/>
        <w:bottom w:val="none" w:sz="0" w:space="0" w:color="auto"/>
        <w:right w:val="none" w:sz="0" w:space="0" w:color="auto"/>
      </w:divBdr>
    </w:div>
    <w:div w:id="451243726">
      <w:bodyDiv w:val="1"/>
      <w:marLeft w:val="0"/>
      <w:marRight w:val="0"/>
      <w:marTop w:val="0"/>
      <w:marBottom w:val="0"/>
      <w:divBdr>
        <w:top w:val="none" w:sz="0" w:space="0" w:color="auto"/>
        <w:left w:val="none" w:sz="0" w:space="0" w:color="auto"/>
        <w:bottom w:val="none" w:sz="0" w:space="0" w:color="auto"/>
        <w:right w:val="none" w:sz="0" w:space="0" w:color="auto"/>
      </w:divBdr>
    </w:div>
    <w:div w:id="481774454">
      <w:bodyDiv w:val="1"/>
      <w:marLeft w:val="0"/>
      <w:marRight w:val="0"/>
      <w:marTop w:val="0"/>
      <w:marBottom w:val="0"/>
      <w:divBdr>
        <w:top w:val="none" w:sz="0" w:space="0" w:color="auto"/>
        <w:left w:val="none" w:sz="0" w:space="0" w:color="auto"/>
        <w:bottom w:val="none" w:sz="0" w:space="0" w:color="auto"/>
        <w:right w:val="none" w:sz="0" w:space="0" w:color="auto"/>
      </w:divBdr>
    </w:div>
    <w:div w:id="639457296">
      <w:bodyDiv w:val="1"/>
      <w:marLeft w:val="0"/>
      <w:marRight w:val="0"/>
      <w:marTop w:val="0"/>
      <w:marBottom w:val="0"/>
      <w:divBdr>
        <w:top w:val="none" w:sz="0" w:space="0" w:color="auto"/>
        <w:left w:val="none" w:sz="0" w:space="0" w:color="auto"/>
        <w:bottom w:val="none" w:sz="0" w:space="0" w:color="auto"/>
        <w:right w:val="none" w:sz="0" w:space="0" w:color="auto"/>
      </w:divBdr>
    </w:div>
    <w:div w:id="670715540">
      <w:bodyDiv w:val="1"/>
      <w:marLeft w:val="0"/>
      <w:marRight w:val="0"/>
      <w:marTop w:val="0"/>
      <w:marBottom w:val="0"/>
      <w:divBdr>
        <w:top w:val="none" w:sz="0" w:space="0" w:color="auto"/>
        <w:left w:val="none" w:sz="0" w:space="0" w:color="auto"/>
        <w:bottom w:val="none" w:sz="0" w:space="0" w:color="auto"/>
        <w:right w:val="none" w:sz="0" w:space="0" w:color="auto"/>
      </w:divBdr>
    </w:div>
    <w:div w:id="741487211">
      <w:bodyDiv w:val="1"/>
      <w:marLeft w:val="0"/>
      <w:marRight w:val="0"/>
      <w:marTop w:val="0"/>
      <w:marBottom w:val="0"/>
      <w:divBdr>
        <w:top w:val="none" w:sz="0" w:space="0" w:color="auto"/>
        <w:left w:val="none" w:sz="0" w:space="0" w:color="auto"/>
        <w:bottom w:val="none" w:sz="0" w:space="0" w:color="auto"/>
        <w:right w:val="none" w:sz="0" w:space="0" w:color="auto"/>
      </w:divBdr>
    </w:div>
    <w:div w:id="776608508">
      <w:bodyDiv w:val="1"/>
      <w:marLeft w:val="0"/>
      <w:marRight w:val="0"/>
      <w:marTop w:val="0"/>
      <w:marBottom w:val="0"/>
      <w:divBdr>
        <w:top w:val="none" w:sz="0" w:space="0" w:color="auto"/>
        <w:left w:val="none" w:sz="0" w:space="0" w:color="auto"/>
        <w:bottom w:val="none" w:sz="0" w:space="0" w:color="auto"/>
        <w:right w:val="none" w:sz="0" w:space="0" w:color="auto"/>
      </w:divBdr>
    </w:div>
    <w:div w:id="824706881">
      <w:bodyDiv w:val="1"/>
      <w:marLeft w:val="0"/>
      <w:marRight w:val="0"/>
      <w:marTop w:val="0"/>
      <w:marBottom w:val="0"/>
      <w:divBdr>
        <w:top w:val="none" w:sz="0" w:space="0" w:color="auto"/>
        <w:left w:val="none" w:sz="0" w:space="0" w:color="auto"/>
        <w:bottom w:val="none" w:sz="0" w:space="0" w:color="auto"/>
        <w:right w:val="none" w:sz="0" w:space="0" w:color="auto"/>
      </w:divBdr>
    </w:div>
    <w:div w:id="881592997">
      <w:bodyDiv w:val="1"/>
      <w:marLeft w:val="0"/>
      <w:marRight w:val="0"/>
      <w:marTop w:val="0"/>
      <w:marBottom w:val="0"/>
      <w:divBdr>
        <w:top w:val="none" w:sz="0" w:space="0" w:color="auto"/>
        <w:left w:val="none" w:sz="0" w:space="0" w:color="auto"/>
        <w:bottom w:val="none" w:sz="0" w:space="0" w:color="auto"/>
        <w:right w:val="none" w:sz="0" w:space="0" w:color="auto"/>
      </w:divBdr>
    </w:div>
    <w:div w:id="927080819">
      <w:bodyDiv w:val="1"/>
      <w:marLeft w:val="0"/>
      <w:marRight w:val="0"/>
      <w:marTop w:val="0"/>
      <w:marBottom w:val="0"/>
      <w:divBdr>
        <w:top w:val="none" w:sz="0" w:space="0" w:color="auto"/>
        <w:left w:val="none" w:sz="0" w:space="0" w:color="auto"/>
        <w:bottom w:val="none" w:sz="0" w:space="0" w:color="auto"/>
        <w:right w:val="none" w:sz="0" w:space="0" w:color="auto"/>
      </w:divBdr>
    </w:div>
    <w:div w:id="1086608850">
      <w:bodyDiv w:val="1"/>
      <w:marLeft w:val="0"/>
      <w:marRight w:val="0"/>
      <w:marTop w:val="0"/>
      <w:marBottom w:val="0"/>
      <w:divBdr>
        <w:top w:val="none" w:sz="0" w:space="0" w:color="auto"/>
        <w:left w:val="none" w:sz="0" w:space="0" w:color="auto"/>
        <w:bottom w:val="none" w:sz="0" w:space="0" w:color="auto"/>
        <w:right w:val="none" w:sz="0" w:space="0" w:color="auto"/>
      </w:divBdr>
    </w:div>
    <w:div w:id="1101990045">
      <w:bodyDiv w:val="1"/>
      <w:marLeft w:val="0"/>
      <w:marRight w:val="0"/>
      <w:marTop w:val="0"/>
      <w:marBottom w:val="0"/>
      <w:divBdr>
        <w:top w:val="none" w:sz="0" w:space="0" w:color="auto"/>
        <w:left w:val="none" w:sz="0" w:space="0" w:color="auto"/>
        <w:bottom w:val="none" w:sz="0" w:space="0" w:color="auto"/>
        <w:right w:val="none" w:sz="0" w:space="0" w:color="auto"/>
      </w:divBdr>
    </w:div>
    <w:div w:id="1184706208">
      <w:bodyDiv w:val="1"/>
      <w:marLeft w:val="0"/>
      <w:marRight w:val="0"/>
      <w:marTop w:val="0"/>
      <w:marBottom w:val="0"/>
      <w:divBdr>
        <w:top w:val="none" w:sz="0" w:space="0" w:color="auto"/>
        <w:left w:val="none" w:sz="0" w:space="0" w:color="auto"/>
        <w:bottom w:val="none" w:sz="0" w:space="0" w:color="auto"/>
        <w:right w:val="none" w:sz="0" w:space="0" w:color="auto"/>
      </w:divBdr>
    </w:div>
    <w:div w:id="1382050585">
      <w:bodyDiv w:val="1"/>
      <w:marLeft w:val="0"/>
      <w:marRight w:val="0"/>
      <w:marTop w:val="0"/>
      <w:marBottom w:val="0"/>
      <w:divBdr>
        <w:top w:val="none" w:sz="0" w:space="0" w:color="auto"/>
        <w:left w:val="none" w:sz="0" w:space="0" w:color="auto"/>
        <w:bottom w:val="none" w:sz="0" w:space="0" w:color="auto"/>
        <w:right w:val="none" w:sz="0" w:space="0" w:color="auto"/>
      </w:divBdr>
    </w:div>
    <w:div w:id="1521623601">
      <w:bodyDiv w:val="1"/>
      <w:marLeft w:val="0"/>
      <w:marRight w:val="0"/>
      <w:marTop w:val="0"/>
      <w:marBottom w:val="0"/>
      <w:divBdr>
        <w:top w:val="none" w:sz="0" w:space="0" w:color="auto"/>
        <w:left w:val="none" w:sz="0" w:space="0" w:color="auto"/>
        <w:bottom w:val="none" w:sz="0" w:space="0" w:color="auto"/>
        <w:right w:val="none" w:sz="0" w:space="0" w:color="auto"/>
      </w:divBdr>
    </w:div>
    <w:div w:id="1559633304">
      <w:bodyDiv w:val="1"/>
      <w:marLeft w:val="0"/>
      <w:marRight w:val="0"/>
      <w:marTop w:val="0"/>
      <w:marBottom w:val="0"/>
      <w:divBdr>
        <w:top w:val="none" w:sz="0" w:space="0" w:color="auto"/>
        <w:left w:val="none" w:sz="0" w:space="0" w:color="auto"/>
        <w:bottom w:val="none" w:sz="0" w:space="0" w:color="auto"/>
        <w:right w:val="none" w:sz="0" w:space="0" w:color="auto"/>
      </w:divBdr>
    </w:div>
    <w:div w:id="1678192567">
      <w:bodyDiv w:val="1"/>
      <w:marLeft w:val="0"/>
      <w:marRight w:val="0"/>
      <w:marTop w:val="0"/>
      <w:marBottom w:val="0"/>
      <w:divBdr>
        <w:top w:val="none" w:sz="0" w:space="0" w:color="auto"/>
        <w:left w:val="none" w:sz="0" w:space="0" w:color="auto"/>
        <w:bottom w:val="none" w:sz="0" w:space="0" w:color="auto"/>
        <w:right w:val="none" w:sz="0" w:space="0" w:color="auto"/>
      </w:divBdr>
    </w:div>
    <w:div w:id="1699353596">
      <w:bodyDiv w:val="1"/>
      <w:marLeft w:val="0"/>
      <w:marRight w:val="0"/>
      <w:marTop w:val="0"/>
      <w:marBottom w:val="0"/>
      <w:divBdr>
        <w:top w:val="none" w:sz="0" w:space="0" w:color="auto"/>
        <w:left w:val="none" w:sz="0" w:space="0" w:color="auto"/>
        <w:bottom w:val="none" w:sz="0" w:space="0" w:color="auto"/>
        <w:right w:val="none" w:sz="0" w:space="0" w:color="auto"/>
      </w:divBdr>
    </w:div>
    <w:div w:id="1826579137">
      <w:bodyDiv w:val="1"/>
      <w:marLeft w:val="0"/>
      <w:marRight w:val="0"/>
      <w:marTop w:val="0"/>
      <w:marBottom w:val="0"/>
      <w:divBdr>
        <w:top w:val="none" w:sz="0" w:space="0" w:color="auto"/>
        <w:left w:val="none" w:sz="0" w:space="0" w:color="auto"/>
        <w:bottom w:val="none" w:sz="0" w:space="0" w:color="auto"/>
        <w:right w:val="none" w:sz="0" w:space="0" w:color="auto"/>
      </w:divBdr>
    </w:div>
    <w:div w:id="1988440112">
      <w:bodyDiv w:val="1"/>
      <w:marLeft w:val="0"/>
      <w:marRight w:val="0"/>
      <w:marTop w:val="0"/>
      <w:marBottom w:val="0"/>
      <w:divBdr>
        <w:top w:val="none" w:sz="0" w:space="0" w:color="auto"/>
        <w:left w:val="none" w:sz="0" w:space="0" w:color="auto"/>
        <w:bottom w:val="none" w:sz="0" w:space="0" w:color="auto"/>
        <w:right w:val="none" w:sz="0" w:space="0" w:color="auto"/>
      </w:divBdr>
    </w:div>
    <w:div w:id="2002851991">
      <w:bodyDiv w:val="1"/>
      <w:marLeft w:val="0"/>
      <w:marRight w:val="0"/>
      <w:marTop w:val="0"/>
      <w:marBottom w:val="0"/>
      <w:divBdr>
        <w:top w:val="none" w:sz="0" w:space="0" w:color="auto"/>
        <w:left w:val="none" w:sz="0" w:space="0" w:color="auto"/>
        <w:bottom w:val="none" w:sz="0" w:space="0" w:color="auto"/>
        <w:right w:val="none" w:sz="0" w:space="0" w:color="auto"/>
      </w:divBdr>
    </w:div>
    <w:div w:id="2063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org/press/videos/focus-area/the-arts/" TargetMode="External"/><Relationship Id="rId13" Type="http://schemas.openxmlformats.org/officeDocument/2006/relationships/hyperlink" Target="https://www.instagram.com/bloombergdo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loombergdo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eccac@bloomber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org/" TargetMode="External"/><Relationship Id="rId5" Type="http://schemas.openxmlformats.org/officeDocument/2006/relationships/webSettings" Target="webSettings.xml"/><Relationship Id="rId15" Type="http://schemas.openxmlformats.org/officeDocument/2006/relationships/hyperlink" Target="https://twitter.com/bloombergdotorg" TargetMode="External"/><Relationship Id="rId10" Type="http://schemas.openxmlformats.org/officeDocument/2006/relationships/hyperlink" Target="https://www.dropbox.com/sh/tm45y0f1ui1afp6/AAB0s1CpM1S-EbdjJIodCB4Ia?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artchallenge.bloomberg.org" TargetMode="External"/><Relationship Id="rId14" Type="http://schemas.openxmlformats.org/officeDocument/2006/relationships/hyperlink" Target="http://www.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AB23-0E4D-4141-BE68-2C18EBC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Carriero, Rebecca</dc:creator>
  <cp:lastModifiedBy>Carriero, Rebecca</cp:lastModifiedBy>
  <cp:revision>33</cp:revision>
  <cp:lastPrinted>2018-02-09T16:26:00Z</cp:lastPrinted>
  <dcterms:created xsi:type="dcterms:W3CDTF">2018-02-09T19:12:00Z</dcterms:created>
  <dcterms:modified xsi:type="dcterms:W3CDTF">2018-02-15T14:34:00Z</dcterms:modified>
</cp:coreProperties>
</file>